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B6796C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B6796C">
        <w:rPr>
          <w:b/>
          <w:sz w:val="24"/>
          <w:szCs w:val="24"/>
        </w:rPr>
        <w:t>ЗАКЛЮЧЕНИЕ №</w:t>
      </w:r>
      <w:bookmarkEnd w:id="0"/>
      <w:r w:rsidR="00605A08" w:rsidRPr="00B6796C">
        <w:rPr>
          <w:b/>
          <w:sz w:val="24"/>
          <w:szCs w:val="24"/>
        </w:rPr>
        <w:t>1</w:t>
      </w:r>
    </w:p>
    <w:p w:rsidR="00605A08" w:rsidRPr="00B6796C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B6796C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96C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22.12.2022</w:t>
      </w:r>
      <w:r w:rsidRPr="00B679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386/48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3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4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5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05A08" w:rsidRPr="00B6796C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6C" w:rsidRPr="00B6796C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B6796C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B6796C">
        <w:rPr>
          <w:sz w:val="24"/>
          <w:szCs w:val="24"/>
        </w:rPr>
        <w:t xml:space="preserve">от </w:t>
      </w:r>
      <w:r w:rsidR="00B7770E" w:rsidRPr="00B6796C">
        <w:rPr>
          <w:sz w:val="24"/>
          <w:szCs w:val="24"/>
        </w:rPr>
        <w:t xml:space="preserve"> </w:t>
      </w:r>
      <w:r w:rsidR="00B6796C" w:rsidRPr="00B6796C">
        <w:rPr>
          <w:sz w:val="24"/>
          <w:szCs w:val="24"/>
        </w:rPr>
        <w:t>---</w:t>
      </w:r>
      <w:r w:rsidR="00605A08" w:rsidRPr="00B6796C">
        <w:rPr>
          <w:sz w:val="24"/>
          <w:szCs w:val="24"/>
        </w:rPr>
        <w:t xml:space="preserve"> февраля</w:t>
      </w:r>
      <w:r w:rsidR="00426936" w:rsidRPr="00B6796C">
        <w:rPr>
          <w:sz w:val="24"/>
          <w:szCs w:val="24"/>
        </w:rPr>
        <w:t xml:space="preserve"> </w:t>
      </w:r>
      <w:r w:rsidR="00952BA0" w:rsidRPr="00B6796C">
        <w:rPr>
          <w:sz w:val="24"/>
          <w:szCs w:val="24"/>
        </w:rPr>
        <w:t xml:space="preserve"> </w:t>
      </w:r>
      <w:r w:rsidR="00F51C29" w:rsidRPr="00B6796C">
        <w:rPr>
          <w:sz w:val="24"/>
          <w:szCs w:val="24"/>
        </w:rPr>
        <w:t xml:space="preserve"> 202</w:t>
      </w:r>
      <w:r w:rsidR="00B6796C" w:rsidRPr="00B6796C">
        <w:rPr>
          <w:sz w:val="24"/>
          <w:szCs w:val="24"/>
        </w:rPr>
        <w:t>3</w:t>
      </w:r>
      <w:r w:rsidR="00F51C29" w:rsidRPr="00B6796C">
        <w:rPr>
          <w:sz w:val="24"/>
          <w:szCs w:val="24"/>
        </w:rPr>
        <w:t xml:space="preserve"> г.</w:t>
      </w:r>
    </w:p>
    <w:p w:rsidR="002035B8" w:rsidRPr="00B6796C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B6796C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B6796C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96C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B6796C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23.12.2021</w:t>
      </w:r>
      <w:r w:rsidR="00634770" w:rsidRPr="00B679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№296/34 «О бюджете городского округа Лотошино Московской области на 2022 год и на плановый период 2023 и 2024 годов» </w:t>
      </w:r>
      <w:r w:rsidR="0019758D" w:rsidRPr="00B6796C">
        <w:rPr>
          <w:rFonts w:ascii="Times New Roman" w:hAnsi="Times New Roman" w:cs="Times New Roman"/>
          <w:sz w:val="24"/>
          <w:szCs w:val="24"/>
        </w:rPr>
        <w:t xml:space="preserve"> </w:t>
      </w:r>
      <w:r w:rsidRPr="00B6796C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B6796C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B6796C">
        <w:rPr>
          <w:rFonts w:ascii="Times New Roman" w:hAnsi="Times New Roman" w:cs="Times New Roman"/>
          <w:sz w:val="24"/>
          <w:szCs w:val="24"/>
        </w:rPr>
        <w:t>335/38</w:t>
      </w:r>
      <w:r w:rsidR="001F48D3" w:rsidRPr="00B6796C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B6796C">
        <w:rPr>
          <w:rFonts w:ascii="Times New Roman" w:hAnsi="Times New Roman" w:cs="Times New Roman"/>
          <w:sz w:val="24"/>
          <w:szCs w:val="24"/>
        </w:rPr>
        <w:t>29.04.2022</w:t>
      </w:r>
      <w:r w:rsidR="001F48D3" w:rsidRPr="00B679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B6796C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B6796C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B6796C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B6796C">
        <w:rPr>
          <w:b w:val="0"/>
          <w:sz w:val="24"/>
          <w:szCs w:val="24"/>
        </w:rPr>
        <w:t xml:space="preserve"> </w:t>
      </w:r>
      <w:r w:rsidR="003E3F1A" w:rsidRPr="00B6796C">
        <w:rPr>
          <w:b w:val="0"/>
          <w:sz w:val="24"/>
          <w:szCs w:val="24"/>
        </w:rPr>
        <w:t>2</w:t>
      </w:r>
      <w:r w:rsidR="00B6796C" w:rsidRPr="00B6796C">
        <w:rPr>
          <w:b w:val="0"/>
          <w:sz w:val="24"/>
          <w:szCs w:val="24"/>
        </w:rPr>
        <w:t>2</w:t>
      </w:r>
      <w:r w:rsidR="003E3F1A" w:rsidRPr="00B6796C">
        <w:rPr>
          <w:b w:val="0"/>
          <w:sz w:val="24"/>
          <w:szCs w:val="24"/>
        </w:rPr>
        <w:t>.12.202</w:t>
      </w:r>
      <w:r w:rsidR="00B6796C" w:rsidRPr="00B6796C">
        <w:rPr>
          <w:b w:val="0"/>
          <w:sz w:val="24"/>
          <w:szCs w:val="24"/>
        </w:rPr>
        <w:t>2</w:t>
      </w:r>
      <w:r w:rsidR="00634770" w:rsidRPr="00B6796C">
        <w:rPr>
          <w:b w:val="0"/>
          <w:sz w:val="24"/>
          <w:szCs w:val="24"/>
        </w:rPr>
        <w:t xml:space="preserve"> года </w:t>
      </w:r>
      <w:r w:rsidR="006970FD" w:rsidRPr="00B6796C">
        <w:rPr>
          <w:b w:val="0"/>
          <w:sz w:val="24"/>
          <w:szCs w:val="24"/>
        </w:rPr>
        <w:t xml:space="preserve"> №</w:t>
      </w:r>
      <w:r w:rsidR="00B6796C" w:rsidRPr="00B6796C">
        <w:rPr>
          <w:b w:val="0"/>
          <w:sz w:val="24"/>
          <w:szCs w:val="24"/>
        </w:rPr>
        <w:t>386/48</w:t>
      </w:r>
      <w:r w:rsidR="006970FD" w:rsidRPr="00B6796C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B6796C">
        <w:rPr>
          <w:b w:val="0"/>
          <w:sz w:val="24"/>
          <w:szCs w:val="24"/>
        </w:rPr>
        <w:t>3</w:t>
      </w:r>
      <w:r w:rsidR="006970FD" w:rsidRPr="00B6796C">
        <w:rPr>
          <w:b w:val="0"/>
          <w:sz w:val="24"/>
          <w:szCs w:val="24"/>
        </w:rPr>
        <w:t xml:space="preserve"> год и плановый период 202</w:t>
      </w:r>
      <w:r w:rsidR="00B6796C" w:rsidRPr="00B6796C">
        <w:rPr>
          <w:b w:val="0"/>
          <w:sz w:val="24"/>
          <w:szCs w:val="24"/>
        </w:rPr>
        <w:t>4</w:t>
      </w:r>
      <w:r w:rsidR="006970FD" w:rsidRPr="00B6796C">
        <w:rPr>
          <w:b w:val="0"/>
          <w:sz w:val="24"/>
          <w:szCs w:val="24"/>
        </w:rPr>
        <w:t xml:space="preserve"> и 202</w:t>
      </w:r>
      <w:r w:rsidR="00B6796C" w:rsidRPr="00B6796C">
        <w:rPr>
          <w:b w:val="0"/>
          <w:sz w:val="24"/>
          <w:szCs w:val="24"/>
        </w:rPr>
        <w:t>5</w:t>
      </w:r>
      <w:r w:rsidR="006970FD" w:rsidRPr="00B6796C">
        <w:rPr>
          <w:b w:val="0"/>
          <w:sz w:val="24"/>
          <w:szCs w:val="24"/>
        </w:rPr>
        <w:t xml:space="preserve"> годов»  </w:t>
      </w:r>
      <w:r w:rsidRPr="00B6796C">
        <w:rPr>
          <w:b w:val="0"/>
          <w:sz w:val="24"/>
          <w:szCs w:val="24"/>
        </w:rPr>
        <w:t xml:space="preserve"> обусловлены необходимостью: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корректировк</w:t>
      </w:r>
      <w:r w:rsidR="00634770" w:rsidRPr="00B6796C">
        <w:rPr>
          <w:rFonts w:ascii="Times New Roman" w:hAnsi="Times New Roman"/>
          <w:sz w:val="24"/>
          <w:szCs w:val="24"/>
        </w:rPr>
        <w:t>и</w:t>
      </w:r>
      <w:r w:rsidRPr="00B6796C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B6796C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2D2AD5" w:rsidRPr="00B6796C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6796C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B6796C">
        <w:rPr>
          <w:sz w:val="24"/>
          <w:szCs w:val="24"/>
        </w:rPr>
        <w:t xml:space="preserve"> </w:t>
      </w:r>
      <w:r w:rsidRPr="00B6796C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B6796C">
        <w:rPr>
          <w:sz w:val="24"/>
          <w:szCs w:val="24"/>
        </w:rPr>
        <w:t xml:space="preserve"> </w:t>
      </w:r>
      <w:r w:rsidR="00B6796C" w:rsidRPr="00B6796C">
        <w:rPr>
          <w:sz w:val="24"/>
          <w:szCs w:val="24"/>
        </w:rPr>
        <w:t>06.02.2023</w:t>
      </w:r>
      <w:r w:rsidR="001F48D3" w:rsidRPr="00B6796C">
        <w:rPr>
          <w:sz w:val="24"/>
          <w:szCs w:val="24"/>
        </w:rPr>
        <w:t xml:space="preserve"> года</w:t>
      </w:r>
      <w:r w:rsidR="00EE672B" w:rsidRPr="00B6796C">
        <w:rPr>
          <w:sz w:val="24"/>
          <w:szCs w:val="24"/>
        </w:rPr>
        <w:t xml:space="preserve">. </w:t>
      </w:r>
      <w:r w:rsidR="002D2AD5" w:rsidRPr="00B6796C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</w:t>
      </w:r>
      <w:r w:rsidR="00634770" w:rsidRPr="00B6796C">
        <w:rPr>
          <w:sz w:val="24"/>
          <w:szCs w:val="24"/>
        </w:rPr>
        <w:t xml:space="preserve"> Лотошино установлено следующее:</w:t>
      </w:r>
    </w:p>
    <w:p w:rsidR="00494756" w:rsidRPr="00B6796C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6796C">
        <w:rPr>
          <w:sz w:val="24"/>
          <w:szCs w:val="24"/>
        </w:rPr>
        <w:t xml:space="preserve">В </w:t>
      </w:r>
      <w:r w:rsidR="00494756" w:rsidRPr="00B6796C">
        <w:rPr>
          <w:sz w:val="24"/>
          <w:szCs w:val="24"/>
        </w:rPr>
        <w:t>соответствии с требованиями</w:t>
      </w:r>
      <w:r w:rsidRPr="00B6796C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B6796C">
        <w:rPr>
          <w:sz w:val="24"/>
          <w:szCs w:val="24"/>
        </w:rPr>
        <w:t>,</w:t>
      </w:r>
      <w:r w:rsidRPr="00B6796C">
        <w:rPr>
          <w:sz w:val="24"/>
          <w:szCs w:val="24"/>
        </w:rPr>
        <w:t xml:space="preserve"> размещен </w:t>
      </w:r>
      <w:r w:rsidR="00494756" w:rsidRPr="00B6796C">
        <w:rPr>
          <w:sz w:val="24"/>
          <w:szCs w:val="24"/>
        </w:rPr>
        <w:t xml:space="preserve">на официальном сайте городского округа Лотошино </w:t>
      </w:r>
      <w:r w:rsidR="00B6796C" w:rsidRPr="00B6796C">
        <w:rPr>
          <w:sz w:val="24"/>
          <w:szCs w:val="24"/>
        </w:rPr>
        <w:t>03.02.2023</w:t>
      </w:r>
      <w:r w:rsidR="00494756" w:rsidRPr="00B6796C">
        <w:rPr>
          <w:sz w:val="24"/>
          <w:szCs w:val="24"/>
        </w:rPr>
        <w:t xml:space="preserve"> года (</w:t>
      </w:r>
      <w:hyperlink r:id="rId8" w:history="1">
        <w:r w:rsidR="00D31FD4" w:rsidRPr="00B6796C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B6796C">
        <w:rPr>
          <w:sz w:val="24"/>
          <w:szCs w:val="24"/>
        </w:rPr>
        <w:t>).</w:t>
      </w:r>
    </w:p>
    <w:p w:rsidR="00D31FD4" w:rsidRPr="00B6796C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3649C9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>Пункт</w:t>
      </w:r>
      <w:r w:rsidR="007C777C" w:rsidRPr="003649C9">
        <w:rPr>
          <w:sz w:val="24"/>
          <w:szCs w:val="24"/>
        </w:rPr>
        <w:t xml:space="preserve">ом 1 </w:t>
      </w:r>
      <w:r w:rsidRPr="003649C9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3649C9" w:rsidRPr="003649C9">
        <w:rPr>
          <w:sz w:val="24"/>
          <w:szCs w:val="24"/>
        </w:rPr>
        <w:t>3</w:t>
      </w:r>
      <w:r w:rsidRPr="003649C9">
        <w:rPr>
          <w:sz w:val="24"/>
          <w:szCs w:val="24"/>
        </w:rPr>
        <w:t xml:space="preserve"> год и плановый период 202</w:t>
      </w:r>
      <w:r w:rsidR="003649C9" w:rsidRPr="003649C9">
        <w:rPr>
          <w:sz w:val="24"/>
          <w:szCs w:val="24"/>
        </w:rPr>
        <w:t>4</w:t>
      </w:r>
      <w:r w:rsidRPr="003649C9">
        <w:rPr>
          <w:sz w:val="24"/>
          <w:szCs w:val="24"/>
        </w:rPr>
        <w:t xml:space="preserve"> и 202</w:t>
      </w:r>
      <w:r w:rsidR="003649C9" w:rsidRPr="003649C9">
        <w:rPr>
          <w:sz w:val="24"/>
          <w:szCs w:val="24"/>
        </w:rPr>
        <w:t>5</w:t>
      </w:r>
      <w:r w:rsidRPr="003649C9">
        <w:rPr>
          <w:sz w:val="24"/>
          <w:szCs w:val="24"/>
        </w:rPr>
        <w:t xml:space="preserve"> годов.</w:t>
      </w:r>
    </w:p>
    <w:p w:rsidR="003649C9" w:rsidRPr="003649C9" w:rsidRDefault="003649C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</w:t>
      </w:r>
      <w:r w:rsidRPr="00373190">
        <w:rPr>
          <w:b/>
          <w:sz w:val="24"/>
          <w:szCs w:val="24"/>
        </w:rPr>
        <w:t>на 2023 год</w:t>
      </w:r>
      <w:r w:rsidRPr="003649C9">
        <w:rPr>
          <w:sz w:val="24"/>
          <w:szCs w:val="24"/>
        </w:rPr>
        <w:t xml:space="preserve"> в сторону увеличения на 70 013,2 тыс. рублей, по расходным источникам в сторону увеличения на 93 725,2 тыс. рублей.</w:t>
      </w:r>
    </w:p>
    <w:p w:rsidR="002D2AD5" w:rsidRPr="003649C9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C23347" w:rsidRPr="003649C9">
        <w:rPr>
          <w:sz w:val="24"/>
          <w:szCs w:val="24"/>
        </w:rPr>
        <w:t>2</w:t>
      </w:r>
      <w:r w:rsidRPr="003649C9">
        <w:rPr>
          <w:sz w:val="24"/>
          <w:szCs w:val="24"/>
        </w:rPr>
        <w:t xml:space="preserve"> год составят:</w:t>
      </w:r>
    </w:p>
    <w:p w:rsidR="002D2AD5" w:rsidRPr="003649C9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3649C9">
        <w:rPr>
          <w:sz w:val="24"/>
          <w:szCs w:val="24"/>
        </w:rPr>
        <w:t xml:space="preserve">- общий объем доходов </w:t>
      </w:r>
      <w:r w:rsidR="003649C9" w:rsidRPr="003649C9">
        <w:rPr>
          <w:sz w:val="24"/>
          <w:szCs w:val="24"/>
        </w:rPr>
        <w:t>1 730 703,0</w:t>
      </w:r>
      <w:r w:rsidRPr="003649C9">
        <w:rPr>
          <w:sz w:val="24"/>
          <w:szCs w:val="24"/>
        </w:rPr>
        <w:t xml:space="preserve"> тыс. руб., в том числе объем межбюджетных </w:t>
      </w:r>
      <w:r w:rsidRPr="003649C9">
        <w:rPr>
          <w:sz w:val="24"/>
          <w:szCs w:val="24"/>
        </w:rPr>
        <w:lastRenderedPageBreak/>
        <w:t xml:space="preserve">трансфертов, получаемых из других бюджетов бюджетной системы Российской Федерации в сумме </w:t>
      </w:r>
      <w:r w:rsidR="003649C9" w:rsidRPr="003649C9">
        <w:rPr>
          <w:sz w:val="24"/>
          <w:szCs w:val="24"/>
        </w:rPr>
        <w:t>1 322 011,5</w:t>
      </w:r>
      <w:r w:rsidR="00E34249" w:rsidRPr="003649C9">
        <w:rPr>
          <w:sz w:val="24"/>
          <w:szCs w:val="24"/>
        </w:rPr>
        <w:t xml:space="preserve"> </w:t>
      </w:r>
      <w:r w:rsidRPr="003649C9">
        <w:rPr>
          <w:sz w:val="24"/>
          <w:szCs w:val="24"/>
        </w:rPr>
        <w:t xml:space="preserve"> тыс. рублей или </w:t>
      </w:r>
      <w:r w:rsidR="003649C9" w:rsidRPr="003649C9">
        <w:rPr>
          <w:sz w:val="24"/>
          <w:szCs w:val="24"/>
        </w:rPr>
        <w:t>76,4</w:t>
      </w:r>
      <w:r w:rsidRPr="003649C9">
        <w:rPr>
          <w:sz w:val="24"/>
          <w:szCs w:val="24"/>
        </w:rPr>
        <w:t>%;</w:t>
      </w:r>
    </w:p>
    <w:p w:rsidR="002D2AD5" w:rsidRPr="003649C9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649C9">
        <w:rPr>
          <w:sz w:val="24"/>
          <w:szCs w:val="24"/>
        </w:rPr>
        <w:t xml:space="preserve">- общий объем расходов </w:t>
      </w:r>
      <w:r w:rsidR="003649C9" w:rsidRPr="003649C9">
        <w:rPr>
          <w:sz w:val="24"/>
          <w:szCs w:val="24"/>
        </w:rPr>
        <w:t>1 754 415,0</w:t>
      </w:r>
      <w:r w:rsidRPr="003649C9">
        <w:rPr>
          <w:sz w:val="24"/>
          <w:szCs w:val="24"/>
        </w:rPr>
        <w:t xml:space="preserve"> тыс. рублей;</w:t>
      </w:r>
    </w:p>
    <w:p w:rsidR="002D2AD5" w:rsidRPr="003649C9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9C9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3649C9" w:rsidRPr="003649C9">
        <w:rPr>
          <w:rFonts w:ascii="Times New Roman" w:hAnsi="Times New Roman" w:cs="Times New Roman"/>
          <w:sz w:val="24"/>
          <w:szCs w:val="24"/>
        </w:rPr>
        <w:t>23 712,0</w:t>
      </w:r>
      <w:r w:rsidRPr="003649C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49C9" w:rsidRPr="003649C9">
        <w:rPr>
          <w:rFonts w:ascii="Times New Roman" w:hAnsi="Times New Roman" w:cs="Times New Roman"/>
          <w:sz w:val="24"/>
          <w:szCs w:val="24"/>
        </w:rPr>
        <w:t>12,8</w:t>
      </w:r>
      <w:r w:rsidRPr="003649C9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3649C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3649C9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3649C9" w:rsidRPr="003649C9">
        <w:rPr>
          <w:rFonts w:ascii="Times New Roman" w:hAnsi="Times New Roman" w:cs="Times New Roman"/>
          <w:sz w:val="24"/>
          <w:szCs w:val="24"/>
        </w:rPr>
        <w:t>184 406,6</w:t>
      </w:r>
      <w:r w:rsidRPr="003649C9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Pr="00B6796C" w:rsidRDefault="009F5DDD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color w:val="FF0000"/>
          <w:sz w:val="24"/>
          <w:szCs w:val="24"/>
        </w:rPr>
      </w:pP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373190">
        <w:rPr>
          <w:rFonts w:ascii="Times New Roman" w:hAnsi="Times New Roman"/>
          <w:b/>
          <w:sz w:val="24"/>
          <w:szCs w:val="24"/>
        </w:rPr>
        <w:t>на 2024 год</w:t>
      </w:r>
      <w:r w:rsidRPr="00373190">
        <w:rPr>
          <w:rFonts w:ascii="Times New Roman" w:hAnsi="Times New Roman"/>
          <w:sz w:val="24"/>
          <w:szCs w:val="24"/>
        </w:rPr>
        <w:t xml:space="preserve"> всего в сумме 921,4 тыс. руб., по расходным источникам всего на сумму 921,4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>Общий объем доходов бюджета округа в 2024 году с учетом вносимых изменений составит 1 602 660,0 тыс. руб., в том числе объем межбюджетных трансфертов, получаемых из бюджетов бюджетной системы Российской Федерации в сумме 1 184 368,8 тыс. руб. (73,9%).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2024 году составит 1 602 660,0 тыс. руб., в том числе условно утвержденные расходы 21 980,9 тыс. руб. Распределены расходы в объеме 1 580 679,1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 xml:space="preserve">Дефицит бюджета округа составит в 2024 году 0 тыс. руб. </w:t>
      </w:r>
    </w:p>
    <w:p w:rsidR="00373190" w:rsidRPr="00373190" w:rsidRDefault="00373190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37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сумме 1 006,7 тыс. руб., по расходным источникам всего на сумму 1 006,7 тыс. руб.</w:t>
      </w:r>
    </w:p>
    <w:p w:rsidR="00373190" w:rsidRPr="00373190" w:rsidRDefault="00373190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округа в 2025 году с учетом вносимых изменений составит 1 312 025,1 тыс. руб., в том числе объем межбюджетных трансфертов, получаемых из бюджетов бюджетной системы Российской Федерации в сумме 870 213,8 тыс. руб. (66,3%).</w:t>
      </w:r>
    </w:p>
    <w:p w:rsidR="00373190" w:rsidRPr="00373190" w:rsidRDefault="00373190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округа с учетом вносимых изменений в 2025 году составит 1 312 025,1 тыс. руб., в том числе условно утвержденные расходы 39 825,5 тыс. руб. Распределены расходы в объеме 1 272 199,6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Дефицит бюджета округа составит в 2025 году 0 тыс. руб. </w:t>
      </w:r>
    </w:p>
    <w:p w:rsidR="009F5DDD" w:rsidRPr="00B6796C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0152A5" w:rsidRPr="00373190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</w:t>
      </w:r>
      <w:r w:rsidR="00373190" w:rsidRPr="00373190">
        <w:rPr>
          <w:rFonts w:ascii="Times New Roman" w:hAnsi="Times New Roman"/>
          <w:sz w:val="24"/>
          <w:szCs w:val="24"/>
        </w:rPr>
        <w:t>о всех годах планирования 3 584,0 тыс. рублей.</w:t>
      </w:r>
    </w:p>
    <w:p w:rsidR="000152A5" w:rsidRPr="00B6796C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0B4AB5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0B4AB5">
        <w:rPr>
          <w:sz w:val="24"/>
          <w:szCs w:val="24"/>
        </w:rPr>
        <w:t>Пунктом</w:t>
      </w:r>
      <w:r w:rsidR="0002142B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 2</w:t>
      </w:r>
      <w:r w:rsidR="0002142B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0B4AB5" w:rsidRPr="000B4AB5">
        <w:rPr>
          <w:sz w:val="24"/>
          <w:szCs w:val="24"/>
        </w:rPr>
        <w:t>3</w:t>
      </w:r>
      <w:r w:rsidRPr="000B4AB5">
        <w:rPr>
          <w:sz w:val="24"/>
          <w:szCs w:val="24"/>
        </w:rPr>
        <w:t xml:space="preserve"> год и на плановый период 202</w:t>
      </w:r>
      <w:r w:rsidR="000B4AB5" w:rsidRPr="000B4AB5">
        <w:rPr>
          <w:sz w:val="24"/>
          <w:szCs w:val="24"/>
        </w:rPr>
        <w:t>4</w:t>
      </w:r>
      <w:r w:rsidRPr="000B4AB5">
        <w:rPr>
          <w:sz w:val="24"/>
          <w:szCs w:val="24"/>
        </w:rPr>
        <w:t xml:space="preserve"> и 202</w:t>
      </w:r>
      <w:r w:rsidR="000B4AB5" w:rsidRPr="000B4AB5">
        <w:rPr>
          <w:sz w:val="24"/>
          <w:szCs w:val="24"/>
        </w:rPr>
        <w:t>5</w:t>
      </w:r>
      <w:r w:rsidR="000152A5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годов года (приложение №1 к проекту решения). </w:t>
      </w:r>
    </w:p>
    <w:p w:rsidR="007C777C" w:rsidRPr="000B4AB5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>В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202</w:t>
      </w:r>
      <w:r w:rsidR="000B4AB5" w:rsidRPr="000B4AB5">
        <w:rPr>
          <w:rFonts w:ascii="Times New Roman" w:hAnsi="Times New Roman" w:cs="Times New Roman"/>
          <w:sz w:val="24"/>
          <w:szCs w:val="24"/>
        </w:rPr>
        <w:t>3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0B4AB5">
        <w:rPr>
          <w:rFonts w:ascii="Times New Roman" w:hAnsi="Times New Roman" w:cs="Times New Roman"/>
          <w:sz w:val="24"/>
          <w:szCs w:val="24"/>
        </w:rPr>
        <w:t>год</w:t>
      </w:r>
      <w:r w:rsidR="007C777C" w:rsidRPr="000B4AB5">
        <w:rPr>
          <w:rFonts w:ascii="Times New Roman" w:hAnsi="Times New Roman" w:cs="Times New Roman"/>
          <w:sz w:val="24"/>
          <w:szCs w:val="24"/>
        </w:rPr>
        <w:t>у</w:t>
      </w:r>
      <w:r w:rsidR="00EE672B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проектом решения доходную часть бюджета предлагается утвердить в объеме </w:t>
      </w:r>
      <w:r w:rsidR="000B4AB5" w:rsidRPr="000B4AB5">
        <w:rPr>
          <w:rFonts w:ascii="Times New Roman" w:hAnsi="Times New Roman" w:cs="Times New Roman"/>
          <w:sz w:val="24"/>
          <w:szCs w:val="24"/>
        </w:rPr>
        <w:t>1 730 703,0</w:t>
      </w:r>
      <w:r w:rsidR="00F60F79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тыс. руб. Доходная часть бюджета </w:t>
      </w:r>
      <w:r w:rsidR="004F1D88" w:rsidRPr="000B4AB5">
        <w:rPr>
          <w:rFonts w:ascii="Times New Roman" w:hAnsi="Times New Roman" w:cs="Times New Roman"/>
          <w:sz w:val="24"/>
          <w:szCs w:val="24"/>
        </w:rPr>
        <w:t>увеличивается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A03556" w:rsidRPr="000B4AB5">
        <w:rPr>
          <w:rFonts w:ascii="Times New Roman" w:hAnsi="Times New Roman" w:cs="Times New Roman"/>
          <w:sz w:val="24"/>
          <w:szCs w:val="24"/>
        </w:rPr>
        <w:t xml:space="preserve"> 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70 013,2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4,2</w:t>
      </w:r>
      <w:r w:rsidR="007C777C" w:rsidRPr="000B4AB5">
        <w:rPr>
          <w:rFonts w:ascii="Times New Roman" w:hAnsi="Times New Roman" w:cs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0B4AB5" w:rsidRPr="000B4AB5">
        <w:rPr>
          <w:rFonts w:ascii="Times New Roman" w:hAnsi="Times New Roman" w:cs="Times New Roman"/>
          <w:sz w:val="24"/>
          <w:szCs w:val="24"/>
        </w:rPr>
        <w:t>3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 год в действующей редакции (</w:t>
      </w:r>
      <w:r w:rsidR="000B4AB5" w:rsidRPr="000B4AB5">
        <w:rPr>
          <w:rFonts w:ascii="Times New Roman" w:hAnsi="Times New Roman" w:cs="Times New Roman"/>
          <w:sz w:val="24"/>
          <w:szCs w:val="24"/>
        </w:rPr>
        <w:t>1 660 689,8</w:t>
      </w:r>
      <w:r w:rsidR="000152A5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>тыс. </w:t>
      </w:r>
      <w:r w:rsidR="007C777C" w:rsidRPr="000B4AB5">
        <w:rPr>
          <w:rFonts w:ascii="Times New Roman" w:hAnsi="Times New Roman" w:cs="Times New Roman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руб.). </w:t>
      </w:r>
    </w:p>
    <w:p w:rsidR="009E658B" w:rsidRPr="000B4AB5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B5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0B4AB5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0B4AB5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0B4AB5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0B4AB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B4AB5" w:rsidRPr="000B4AB5">
        <w:rPr>
          <w:rFonts w:ascii="Times New Roman" w:eastAsia="Calibri" w:hAnsi="Times New Roman" w:cs="Times New Roman"/>
          <w:sz w:val="24"/>
          <w:szCs w:val="24"/>
        </w:rPr>
        <w:t>3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0B4AB5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0B4AB5">
        <w:rPr>
          <w:rFonts w:ascii="Times New Roman" w:hAnsi="Times New Roman" w:cs="Times New Roman"/>
          <w:sz w:val="24"/>
          <w:szCs w:val="24"/>
        </w:rPr>
        <w:t xml:space="preserve">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17 136,2</w:t>
      </w:r>
      <w:r w:rsidR="00B7770E" w:rsidRPr="000B4AB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0B4AB5" w:rsidRPr="000B4AB5">
        <w:rPr>
          <w:rFonts w:ascii="Times New Roman" w:hAnsi="Times New Roman" w:cs="Times New Roman"/>
          <w:sz w:val="24"/>
          <w:szCs w:val="24"/>
        </w:rPr>
        <w:t>412 878,6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865BE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3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17CC8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6B0F30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6865BE" w:rsidRPr="006B0F30">
        <w:rPr>
          <w:rFonts w:ascii="Times New Roman" w:hAnsi="Times New Roman" w:cs="Times New Roman"/>
          <w:sz w:val="24"/>
          <w:szCs w:val="24"/>
        </w:rPr>
        <w:t>увеличены на 2</w:t>
      </w:r>
      <w:r w:rsidR="00D40DD0">
        <w:rPr>
          <w:rFonts w:ascii="Times New Roman" w:hAnsi="Times New Roman" w:cs="Times New Roman"/>
          <w:sz w:val="24"/>
          <w:szCs w:val="24"/>
        </w:rPr>
        <w:t xml:space="preserve"> </w:t>
      </w:r>
      <w:r w:rsidR="006865BE" w:rsidRPr="006B0F30">
        <w:rPr>
          <w:rFonts w:ascii="Times New Roman" w:hAnsi="Times New Roman" w:cs="Times New Roman"/>
          <w:sz w:val="24"/>
          <w:szCs w:val="24"/>
        </w:rPr>
        <w:t>933,0 тыс. рублей и составят 361 574,0 тыс. рублей.</w:t>
      </w:r>
    </w:p>
    <w:p w:rsidR="00D40DD0" w:rsidRPr="006B0F30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 – Федеральной налоговой службы Российской Федерации, и динамики поступлений.</w:t>
      </w:r>
    </w:p>
    <w:p w:rsidR="006865BE" w:rsidRDefault="006865BE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CC8" w:rsidRPr="00D40DD0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D40DD0">
        <w:rPr>
          <w:rFonts w:ascii="Times New Roman" w:hAnsi="Times New Roman" w:cs="Times New Roman"/>
          <w:sz w:val="24"/>
          <w:szCs w:val="24"/>
        </w:rPr>
        <w:t xml:space="preserve"> в 2023 году увеличены на 14 203,2 тыс. рублей и составят 51 304,6 тыс. рублей</w:t>
      </w:r>
      <w:r w:rsidR="00D40DD0" w:rsidRPr="00D40DD0">
        <w:rPr>
          <w:rFonts w:ascii="Times New Roman" w:hAnsi="Times New Roman" w:cs="Times New Roman"/>
          <w:sz w:val="24"/>
          <w:szCs w:val="24"/>
        </w:rPr>
        <w:t>.</w:t>
      </w:r>
    </w:p>
    <w:p w:rsidR="00D40DD0" w:rsidRPr="00D40DD0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sz w:val="24"/>
          <w:szCs w:val="24"/>
        </w:rPr>
        <w:lastRenderedPageBreak/>
        <w:t>Прогнозные показатели определены на основании данных главного администратора дохода бюджета – Комитет по управлению имуществом администрации городского округа Лотошино.</w:t>
      </w:r>
    </w:p>
    <w:p w:rsidR="009157D9" w:rsidRPr="007B63A6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3.2. </w:t>
      </w:r>
      <w:r w:rsidR="00530EA4" w:rsidRPr="007B63A6">
        <w:rPr>
          <w:sz w:val="24"/>
          <w:szCs w:val="24"/>
        </w:rPr>
        <w:t xml:space="preserve">Объем </w:t>
      </w:r>
      <w:r w:rsidR="00530EA4" w:rsidRPr="007B63A6">
        <w:rPr>
          <w:b/>
          <w:sz w:val="24"/>
          <w:szCs w:val="24"/>
        </w:rPr>
        <w:t>безвозмездных поступлений</w:t>
      </w:r>
      <w:r w:rsidR="00530EA4" w:rsidRPr="007B63A6">
        <w:rPr>
          <w:sz w:val="24"/>
          <w:szCs w:val="24"/>
        </w:rPr>
        <w:t xml:space="preserve"> </w:t>
      </w:r>
      <w:r w:rsidR="00B765BB" w:rsidRPr="007B63A6">
        <w:rPr>
          <w:sz w:val="24"/>
          <w:szCs w:val="24"/>
        </w:rPr>
        <w:t xml:space="preserve">предлагается утвердить в размере </w:t>
      </w:r>
      <w:r w:rsidR="00D40DD0" w:rsidRPr="007B63A6">
        <w:rPr>
          <w:sz w:val="24"/>
          <w:szCs w:val="24"/>
        </w:rPr>
        <w:t>1 317 824,4</w:t>
      </w:r>
      <w:r w:rsidR="00B765BB" w:rsidRPr="007B63A6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D40DD0" w:rsidRPr="007B63A6">
        <w:rPr>
          <w:sz w:val="24"/>
          <w:szCs w:val="24"/>
        </w:rPr>
        <w:t>увеличены</w:t>
      </w:r>
      <w:r w:rsidR="005B6FEF" w:rsidRPr="007B63A6">
        <w:rPr>
          <w:sz w:val="24"/>
          <w:szCs w:val="24"/>
        </w:rPr>
        <w:t xml:space="preserve"> в 202</w:t>
      </w:r>
      <w:r w:rsidR="00D40DD0" w:rsidRPr="007B63A6">
        <w:rPr>
          <w:sz w:val="24"/>
          <w:szCs w:val="24"/>
        </w:rPr>
        <w:t>3</w:t>
      </w:r>
      <w:r w:rsidR="00530EA4" w:rsidRPr="007B63A6">
        <w:rPr>
          <w:sz w:val="24"/>
          <w:szCs w:val="24"/>
        </w:rPr>
        <w:t xml:space="preserve"> году на </w:t>
      </w:r>
      <w:r w:rsidR="00D40DD0" w:rsidRPr="007B63A6">
        <w:rPr>
          <w:sz w:val="24"/>
          <w:szCs w:val="24"/>
        </w:rPr>
        <w:t>52 877,0</w:t>
      </w:r>
      <w:r w:rsidR="00530EA4" w:rsidRPr="007B63A6">
        <w:rPr>
          <w:sz w:val="24"/>
          <w:szCs w:val="24"/>
        </w:rPr>
        <w:t xml:space="preserve"> тыс. рублей, за счет</w:t>
      </w:r>
      <w:r w:rsidR="009157D9" w:rsidRPr="007B63A6">
        <w:rPr>
          <w:sz w:val="24"/>
          <w:szCs w:val="24"/>
        </w:rPr>
        <w:t>:</w:t>
      </w:r>
      <w:r w:rsidR="00B765BB" w:rsidRPr="007B63A6">
        <w:rPr>
          <w:sz w:val="24"/>
          <w:szCs w:val="24"/>
        </w:rPr>
        <w:t xml:space="preserve"> </w:t>
      </w:r>
      <w:r w:rsidR="0002195B" w:rsidRPr="007B63A6">
        <w:rPr>
          <w:sz w:val="24"/>
          <w:szCs w:val="24"/>
        </w:rPr>
        <w:t xml:space="preserve"> 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r w:rsidRPr="007B63A6">
        <w:rPr>
          <w:b/>
          <w:sz w:val="24"/>
          <w:szCs w:val="24"/>
        </w:rPr>
        <w:t>уменьшения</w:t>
      </w:r>
      <w:r w:rsidRPr="007B63A6">
        <w:rPr>
          <w:sz w:val="24"/>
          <w:szCs w:val="24"/>
        </w:rPr>
        <w:t xml:space="preserve"> </w:t>
      </w:r>
      <w:r w:rsidR="009157D9" w:rsidRPr="007B63A6">
        <w:rPr>
          <w:sz w:val="24"/>
          <w:szCs w:val="24"/>
        </w:rPr>
        <w:t xml:space="preserve"> </w:t>
      </w:r>
      <w:r w:rsidRPr="007B63A6">
        <w:rPr>
          <w:sz w:val="24"/>
          <w:szCs w:val="24"/>
        </w:rPr>
        <w:t>объема дотации бюджету городского округа Лотошино  на выравнивание бюджетной обеспеченности из бюджета субъекта Российской Федерации» на сумму 4 719,0 тыс. рублей</w:t>
      </w:r>
      <w:r w:rsidR="00FB2413">
        <w:rPr>
          <w:sz w:val="24"/>
          <w:szCs w:val="24"/>
        </w:rPr>
        <w:t xml:space="preserve"> (основание: уведомление Министерства экономики и финансов Московской области №101/04-02 о доведении бюджетных ассигнований по межбюджетным трансфертам из бюджета Московской области);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r w:rsidRPr="007B63A6">
        <w:rPr>
          <w:b/>
          <w:sz w:val="24"/>
          <w:szCs w:val="24"/>
        </w:rPr>
        <w:t>увеличения</w:t>
      </w:r>
      <w:r w:rsidRPr="007B63A6">
        <w:rPr>
          <w:sz w:val="24"/>
          <w:szCs w:val="24"/>
        </w:rPr>
        <w:t xml:space="preserve"> объема субсидий из бюджета Московской области на 60 388,9 тыс. рублей;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b/>
          <w:sz w:val="24"/>
          <w:szCs w:val="24"/>
        </w:rPr>
        <w:t xml:space="preserve">- увеличения </w:t>
      </w:r>
      <w:r w:rsidRPr="007B63A6">
        <w:rPr>
          <w:sz w:val="24"/>
          <w:szCs w:val="24"/>
        </w:rPr>
        <w:t>объема субвенций из бюджета Московской области на 1 394,2 тыс. рублей;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r w:rsidRPr="007B63A6">
        <w:rPr>
          <w:b/>
          <w:sz w:val="24"/>
          <w:szCs w:val="24"/>
        </w:rPr>
        <w:t>уменьшения</w:t>
      </w:r>
      <w:r w:rsidRPr="007B63A6">
        <w:rPr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назначение, прошлых лет на сумму 4 187,1 тыс. руб. (возврат в бюджет Московской области неиспользованных остатков трансфертов, имеющих целевое назначение).</w:t>
      </w:r>
    </w:p>
    <w:p w:rsidR="00D40DD0" w:rsidRPr="007B63A6" w:rsidRDefault="007B63A6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Детализация </w:t>
      </w:r>
      <w:r>
        <w:rPr>
          <w:sz w:val="24"/>
          <w:szCs w:val="24"/>
        </w:rPr>
        <w:t>представлена в пояснительной записке к проекту решения Совета депутатов.</w:t>
      </w:r>
    </w:p>
    <w:p w:rsidR="00B765BB" w:rsidRPr="007B63A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7B63A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7B63A6" w:rsidRPr="007B63A6" w:rsidTr="00AD5E35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450 611,0</w:t>
            </w:r>
          </w:p>
        </w:tc>
      </w:tr>
      <w:tr w:rsidR="007B63A6" w:rsidRPr="007B63A6" w:rsidTr="007B63A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583 580,2</w:t>
            </w:r>
          </w:p>
        </w:tc>
      </w:tr>
      <w:tr w:rsidR="007B63A6" w:rsidRPr="007B63A6" w:rsidTr="007B63A6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273 320,3</w:t>
            </w:r>
          </w:p>
        </w:tc>
      </w:tr>
      <w:tr w:rsidR="007B63A6" w:rsidRPr="007B63A6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14 500,0</w:t>
            </w:r>
          </w:p>
        </w:tc>
      </w:tr>
      <w:tr w:rsidR="007B63A6" w:rsidRPr="007B63A6" w:rsidTr="007B63A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-4 187,1</w:t>
            </w:r>
          </w:p>
        </w:tc>
      </w:tr>
      <w:tr w:rsidR="007B63A6" w:rsidRPr="007B63A6" w:rsidTr="007B63A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3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3A6">
              <w:rPr>
                <w:rFonts w:ascii="Times New Roman" w:hAnsi="Times New Roman"/>
                <w:b/>
                <w:bCs/>
                <w:sz w:val="20"/>
                <w:szCs w:val="20"/>
              </w:rPr>
              <w:t>1 317 824,4</w:t>
            </w:r>
          </w:p>
        </w:tc>
      </w:tr>
    </w:tbl>
    <w:p w:rsidR="003A68A9" w:rsidRPr="00B6796C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CEA" w:rsidRPr="006A085A" w:rsidRDefault="00403E82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>В ходе экспертизы проекта решения запрошены обоснования (документы администраторов доходов)</w:t>
      </w:r>
      <w:r w:rsidR="00501CEA" w:rsidRPr="006A085A">
        <w:rPr>
          <w:rFonts w:ascii="Times New Roman" w:hAnsi="Times New Roman" w:cs="Times New Roman"/>
          <w:i/>
          <w:sz w:val="24"/>
          <w:szCs w:val="24"/>
        </w:rPr>
        <w:t>:</w:t>
      </w:r>
    </w:p>
    <w:p w:rsidR="00403E82" w:rsidRPr="006A085A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 xml:space="preserve">- по увеличению доходов 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>от использования имущества, находящегося в государственно</w:t>
      </w:r>
      <w:r w:rsidRPr="006A085A">
        <w:rPr>
          <w:rFonts w:ascii="Times New Roman" w:hAnsi="Times New Roman" w:cs="Times New Roman"/>
          <w:i/>
          <w:sz w:val="24"/>
          <w:szCs w:val="24"/>
        </w:rPr>
        <w:t xml:space="preserve">й и муниципальной собственности, 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>от продажи материальных и нематериальных активов;</w:t>
      </w:r>
      <w:r w:rsidRPr="006A085A">
        <w:rPr>
          <w:rFonts w:ascii="Times New Roman" w:hAnsi="Times New Roman" w:cs="Times New Roman"/>
          <w:i/>
          <w:sz w:val="24"/>
          <w:szCs w:val="24"/>
        </w:rPr>
        <w:t xml:space="preserve">  налоговых доходов;</w:t>
      </w:r>
    </w:p>
    <w:p w:rsidR="00403E82" w:rsidRPr="006A085A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>- по д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>етализаци</w:t>
      </w:r>
      <w:r w:rsidRPr="006A085A">
        <w:rPr>
          <w:rFonts w:ascii="Times New Roman" w:hAnsi="Times New Roman" w:cs="Times New Roman"/>
          <w:i/>
          <w:sz w:val="24"/>
          <w:szCs w:val="24"/>
        </w:rPr>
        <w:t>и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F81D7D" w:rsidRPr="00F6598F" w:rsidRDefault="005E063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98F">
        <w:rPr>
          <w:rFonts w:ascii="Times New Roman" w:hAnsi="Times New Roman" w:cs="Times New Roman"/>
          <w:sz w:val="24"/>
          <w:szCs w:val="24"/>
        </w:rPr>
        <w:t xml:space="preserve">3.3. 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460DAD" w:rsidRPr="004A3ECD">
        <w:rPr>
          <w:rFonts w:ascii="Times New Roman" w:hAnsi="Times New Roman" w:cs="Times New Roman"/>
          <w:b/>
          <w:sz w:val="24"/>
          <w:szCs w:val="24"/>
        </w:rPr>
        <w:t>доходную часть бюджета на 202</w:t>
      </w:r>
      <w:r w:rsidR="00F81D7D" w:rsidRPr="004A3ECD">
        <w:rPr>
          <w:rFonts w:ascii="Times New Roman" w:hAnsi="Times New Roman" w:cs="Times New Roman"/>
          <w:b/>
          <w:sz w:val="24"/>
          <w:szCs w:val="24"/>
        </w:rPr>
        <w:t>4</w:t>
      </w:r>
      <w:r w:rsidR="00460DAD" w:rsidRPr="004A3E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предлагается утвердить в объеме </w:t>
      </w:r>
      <w:r w:rsidR="00F81D7D" w:rsidRPr="00F6598F">
        <w:rPr>
          <w:rFonts w:ascii="Times New Roman" w:hAnsi="Times New Roman" w:cs="Times New Roman"/>
          <w:sz w:val="24"/>
          <w:szCs w:val="24"/>
        </w:rPr>
        <w:t>1 602 660,0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C7749D" w:rsidRPr="00F6598F">
        <w:rPr>
          <w:rFonts w:ascii="Times New Roman" w:hAnsi="Times New Roman" w:cs="Times New Roman"/>
          <w:sz w:val="24"/>
          <w:szCs w:val="24"/>
        </w:rPr>
        <w:t xml:space="preserve">с </w:t>
      </w:r>
      <w:r w:rsidR="00F81D7D" w:rsidRPr="00F6598F">
        <w:rPr>
          <w:rFonts w:ascii="Times New Roman" w:hAnsi="Times New Roman" w:cs="Times New Roman"/>
          <w:sz w:val="24"/>
          <w:szCs w:val="24"/>
        </w:rPr>
        <w:t>увеличением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на </w:t>
      </w:r>
      <w:r w:rsidR="00F81D7D" w:rsidRPr="00F6598F">
        <w:rPr>
          <w:rFonts w:ascii="Times New Roman" w:hAnsi="Times New Roman" w:cs="Times New Roman"/>
          <w:sz w:val="24"/>
          <w:szCs w:val="24"/>
        </w:rPr>
        <w:t>921,4</w:t>
      </w:r>
      <w:r w:rsidR="00C65D02" w:rsidRPr="00F6598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</w:t>
      </w:r>
      <w:r w:rsidR="00F81D7D" w:rsidRPr="00F6598F">
        <w:rPr>
          <w:rFonts w:ascii="Times New Roman" w:hAnsi="Times New Roman" w:cs="Times New Roman"/>
          <w:sz w:val="24"/>
          <w:szCs w:val="24"/>
        </w:rPr>
        <w:t>или на 0,06% по сравнению с объёмом доходов, предусмотренным бюджетом округа на 2024 год в действующе</w:t>
      </w:r>
      <w:r w:rsidR="00F6598F">
        <w:rPr>
          <w:rFonts w:ascii="Times New Roman" w:hAnsi="Times New Roman" w:cs="Times New Roman"/>
          <w:sz w:val="24"/>
          <w:szCs w:val="24"/>
        </w:rPr>
        <w:t>й редакции (1 601 738,6 тыс. рулей</w:t>
      </w:r>
      <w:r w:rsidR="00F81D7D" w:rsidRPr="00F6598F">
        <w:rPr>
          <w:rFonts w:ascii="Times New Roman" w:hAnsi="Times New Roman" w:cs="Times New Roman"/>
          <w:sz w:val="24"/>
          <w:szCs w:val="24"/>
        </w:rPr>
        <w:t>).</w:t>
      </w:r>
    </w:p>
    <w:p w:rsidR="00F81D7D" w:rsidRPr="00FB2413" w:rsidRDefault="00F81D7D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предлагается увеличение налоговых и неналоговых доходов на сумму 3 649,5 тыс. рублей. </w:t>
      </w:r>
      <w:r w:rsidR="00F6598F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налоговых и неналоговых доходов составит 418 291,2 тыс. рублей.</w:t>
      </w:r>
    </w:p>
    <w:p w:rsidR="00725894" w:rsidRPr="00FB2413" w:rsidRDefault="00725894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FB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предлагаемом проекте увеличены на </w:t>
      </w:r>
      <w:r w:rsidR="003560D9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3 769,5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A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основном за счет увеличения НДФЛ)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составят 381 653,8 тыс. рублей.</w:t>
      </w:r>
    </w:p>
    <w:p w:rsidR="00725894" w:rsidRPr="00FB2413" w:rsidRDefault="00725894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уменьшены на </w:t>
      </w:r>
      <w:r w:rsidR="003560D9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составят 36 637,4 тыс. рублей.</w:t>
      </w:r>
    </w:p>
    <w:p w:rsidR="00F81D7D" w:rsidRDefault="00FB2413" w:rsidP="00FB24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13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ECD" w:rsidRDefault="004A3ECD" w:rsidP="00FB24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</w:t>
      </w:r>
      <w:r w:rsidRPr="004A3ECD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2024 году уменьшен на 2728,1 тыс. рублей и составит </w:t>
      </w:r>
      <w:r w:rsidRPr="004A3ECD">
        <w:rPr>
          <w:rFonts w:ascii="Times New Roman" w:hAnsi="Times New Roman" w:cs="Times New Roman"/>
          <w:sz w:val="24"/>
          <w:szCs w:val="24"/>
        </w:rPr>
        <w:t>1 184 368,8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Уточнены объемы:</w:t>
      </w:r>
    </w:p>
    <w:p w:rsidR="004A3ECD" w:rsidRPr="004A3ECD" w:rsidRDefault="004A3ECD" w:rsidP="004A3EC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>- дотации бюджету городского округа на выравнивание бюджетной обеспеченности из бюджета Московской области в сторону уменьшения на сумму 3 211,0 тыс. руб.;</w:t>
      </w:r>
    </w:p>
    <w:p w:rsidR="004A3ECD" w:rsidRPr="004A3ECD" w:rsidRDefault="004A3ECD" w:rsidP="004A3EC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>- субсидии бюджету городского округа Лотошино в сторону уменьшения  на сумму 402,1 тыс. руб. (на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</w:r>
    </w:p>
    <w:p w:rsidR="00E774F4" w:rsidRPr="004A3ECD" w:rsidRDefault="004A3ECD" w:rsidP="004A3EC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>- субвенции бюджету городского округа Лотошино в сторону увеличения на сумму 885,0 тыс. рублей.</w:t>
      </w:r>
    </w:p>
    <w:p w:rsidR="004A3ECD" w:rsidRPr="007B63A6" w:rsidRDefault="004A3ECD" w:rsidP="004A3ECD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B055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B63A6">
        <w:rPr>
          <w:rFonts w:ascii="Times New Roman" w:hAnsi="Times New Roman" w:cs="Times New Roman"/>
          <w:sz w:val="24"/>
          <w:szCs w:val="24"/>
        </w:rPr>
        <w:t>составят:</w:t>
      </w:r>
    </w:p>
    <w:p w:rsidR="004A3ECD" w:rsidRPr="007B63A6" w:rsidRDefault="004A3ECD" w:rsidP="004A3ECD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695746" w:rsidRPr="00695746" w:rsidTr="001554DB">
        <w:trPr>
          <w:trHeight w:val="2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69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69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410 700,0</w:t>
            </w:r>
          </w:p>
        </w:tc>
      </w:tr>
      <w:tr w:rsidR="00695746" w:rsidRPr="00695746" w:rsidTr="0069574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69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69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494 636,6</w:t>
            </w:r>
          </w:p>
        </w:tc>
      </w:tr>
      <w:tr w:rsidR="00695746" w:rsidRPr="00695746" w:rsidTr="001554DB">
        <w:trPr>
          <w:trHeight w:val="316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69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695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279 032,2</w:t>
            </w:r>
          </w:p>
        </w:tc>
      </w:tr>
      <w:tr w:rsidR="004A3ECD" w:rsidRPr="00695746" w:rsidTr="0069574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CD" w:rsidRPr="00695746" w:rsidRDefault="004A3ECD" w:rsidP="006957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CD" w:rsidRPr="00695746" w:rsidRDefault="00695746" w:rsidP="00695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1 184 368,8</w:t>
            </w:r>
          </w:p>
        </w:tc>
      </w:tr>
    </w:tbl>
    <w:p w:rsidR="00F81D7D" w:rsidRPr="00695746" w:rsidRDefault="00F81D7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3.4. </w:t>
      </w:r>
      <w:r w:rsidRPr="00695746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695746">
        <w:rPr>
          <w:rFonts w:ascii="Times New Roman" w:hAnsi="Times New Roman"/>
          <w:b/>
          <w:sz w:val="24"/>
          <w:szCs w:val="24"/>
        </w:rPr>
        <w:t>доходную часть бюджета на 2025 год</w:t>
      </w:r>
      <w:r w:rsidRPr="00695746">
        <w:rPr>
          <w:rFonts w:ascii="Times New Roman" w:hAnsi="Times New Roman"/>
          <w:sz w:val="24"/>
          <w:szCs w:val="24"/>
        </w:rPr>
        <w:t xml:space="preserve"> предлагается утвердить в объеме 1 312 025,1 тыс. руб., </w:t>
      </w:r>
      <w:r>
        <w:rPr>
          <w:rFonts w:ascii="Times New Roman" w:hAnsi="Times New Roman"/>
          <w:sz w:val="24"/>
          <w:szCs w:val="24"/>
        </w:rPr>
        <w:t>с увеличением</w:t>
      </w:r>
      <w:r w:rsidRPr="00695746">
        <w:rPr>
          <w:rFonts w:ascii="Times New Roman" w:hAnsi="Times New Roman"/>
          <w:sz w:val="24"/>
          <w:szCs w:val="24"/>
        </w:rPr>
        <w:t xml:space="preserve"> на 1 006,7 тыс. руб. или на 0,08% по сравнению с объёмом доходов, предусмотренным бюджетом округа на 2025 год в действующей редакции (1 311 018,4 тыс. руб.).</w:t>
      </w: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В представленном проекте предлагается увеличение </w:t>
      </w:r>
      <w:r w:rsidRPr="00EF7A73">
        <w:rPr>
          <w:rFonts w:ascii="Times New Roman" w:hAnsi="Times New Roman" w:cs="Times New Roman"/>
          <w:b/>
          <w:sz w:val="24"/>
          <w:szCs w:val="24"/>
        </w:rPr>
        <w:t>налоговых и неналоговых доходов</w:t>
      </w:r>
      <w:r w:rsidRPr="00695746">
        <w:rPr>
          <w:rFonts w:ascii="Times New Roman" w:hAnsi="Times New Roman" w:cs="Times New Roman"/>
          <w:sz w:val="24"/>
          <w:szCs w:val="24"/>
        </w:rPr>
        <w:t xml:space="preserve"> на сумму 3 830,4 тыс. рублей. Сумма налоговых и неналоговых доходов составит 441 811,3 тыс. рублей.</w:t>
      </w: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EF7A73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695746">
        <w:rPr>
          <w:rFonts w:ascii="Times New Roman" w:hAnsi="Times New Roman" w:cs="Times New Roman"/>
          <w:sz w:val="24"/>
          <w:szCs w:val="24"/>
        </w:rPr>
        <w:t xml:space="preserve"> в предлагаемом проекте увеличены на 3 980,4 тыс. рублей (в основном за счет увеличения НДФЛ) и составят 381 653,8 тыс. рублей.</w:t>
      </w:r>
    </w:p>
    <w:p w:rsidR="00F81D7D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A73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EF7A73">
        <w:rPr>
          <w:rFonts w:ascii="Times New Roman" w:hAnsi="Times New Roman" w:cs="Times New Roman"/>
          <w:sz w:val="24"/>
          <w:szCs w:val="24"/>
        </w:rPr>
        <w:t xml:space="preserve"> в 2025 году уменьшены на 150,0 тыс. рублей и составят 60 157,5 тыс. рублей.</w:t>
      </w:r>
    </w:p>
    <w:p w:rsidR="00EF7A73" w:rsidRDefault="00EF7A73" w:rsidP="00EF7A7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13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CBB" w:rsidRP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A3ECD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2025 году уменьшен на </w:t>
      </w:r>
      <w:r w:rsidRPr="00E92CBB">
        <w:rPr>
          <w:rFonts w:ascii="Times New Roman" w:hAnsi="Times New Roman" w:cs="Times New Roman"/>
          <w:sz w:val="24"/>
          <w:szCs w:val="24"/>
        </w:rPr>
        <w:t>2 823,7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Pr="00E92CBB">
        <w:rPr>
          <w:rFonts w:ascii="Times New Roman" w:hAnsi="Times New Roman" w:cs="Times New Roman"/>
          <w:sz w:val="24"/>
          <w:szCs w:val="24"/>
        </w:rPr>
        <w:t>870 213,8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E92CBB">
        <w:rPr>
          <w:rFonts w:ascii="Times New Roman" w:hAnsi="Times New Roman" w:cs="Times New Roman"/>
          <w:sz w:val="24"/>
          <w:szCs w:val="24"/>
        </w:rPr>
        <w:t>Уточнены объемы:</w:t>
      </w:r>
    </w:p>
    <w:p w:rsidR="00E92CBB" w:rsidRP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 xml:space="preserve">- дотации бюджету городского округа на выравнивание бюджетной обеспеченности из бюджета Московской области в сторону уменьшения на сумму </w:t>
      </w:r>
      <w:r>
        <w:rPr>
          <w:rFonts w:ascii="Times New Roman" w:hAnsi="Times New Roman" w:cs="Times New Roman"/>
          <w:sz w:val="24"/>
          <w:szCs w:val="24"/>
        </w:rPr>
        <w:t>3 391,0</w:t>
      </w:r>
      <w:r w:rsidRPr="00E92CB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 xml:space="preserve">- субсидии бюджету городского округа Лотошино в сторону уменьшения  на сумму </w:t>
      </w:r>
      <w:r>
        <w:rPr>
          <w:rFonts w:ascii="Times New Roman" w:hAnsi="Times New Roman" w:cs="Times New Roman"/>
          <w:sz w:val="24"/>
          <w:szCs w:val="24"/>
        </w:rPr>
        <w:t>317,7</w:t>
      </w:r>
      <w:r w:rsidRPr="00E92CBB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2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73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>- субвенции бюджету городского округа Лотошино в сторону увеличения на сумму 885,0 тыс. рублей.</w:t>
      </w:r>
    </w:p>
    <w:p w:rsidR="00B05561" w:rsidRPr="007B63A6" w:rsidRDefault="00B05561" w:rsidP="00B05561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2025году </w:t>
      </w:r>
      <w:r w:rsidRPr="007B63A6">
        <w:rPr>
          <w:rFonts w:ascii="Times New Roman" w:hAnsi="Times New Roman" w:cs="Times New Roman"/>
          <w:sz w:val="24"/>
          <w:szCs w:val="24"/>
        </w:rPr>
        <w:t>составят:</w:t>
      </w:r>
    </w:p>
    <w:p w:rsidR="00B05561" w:rsidRPr="007B63A6" w:rsidRDefault="00B05561" w:rsidP="00B05561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B05561" w:rsidRPr="00695746" w:rsidTr="009B51B5">
        <w:trPr>
          <w:trHeight w:val="3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9B5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9B5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330 903,0</w:t>
            </w:r>
          </w:p>
        </w:tc>
      </w:tr>
      <w:tr w:rsidR="00B05561" w:rsidRPr="00695746" w:rsidTr="009B51B5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9B5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9B5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260 195,2</w:t>
            </w:r>
          </w:p>
        </w:tc>
      </w:tr>
      <w:tr w:rsidR="00B05561" w:rsidRPr="00695746" w:rsidTr="009B51B5">
        <w:trPr>
          <w:trHeight w:val="2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9B5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9B5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279 115,6</w:t>
            </w:r>
          </w:p>
        </w:tc>
      </w:tr>
      <w:tr w:rsidR="00B05561" w:rsidRPr="00695746" w:rsidTr="009B51B5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9B5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1" w:rsidRPr="00695746" w:rsidRDefault="00B05561" w:rsidP="009B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870 213,8</w:t>
            </w:r>
          </w:p>
        </w:tc>
      </w:tr>
    </w:tbl>
    <w:p w:rsidR="00B05561" w:rsidRDefault="00B05561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9D2" w:rsidRPr="005E2C38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lastRenderedPageBreak/>
        <w:t>4</w:t>
      </w:r>
      <w:r w:rsidR="00B10145" w:rsidRPr="005E2C38">
        <w:rPr>
          <w:rFonts w:ascii="Times New Roman" w:hAnsi="Times New Roman"/>
          <w:sz w:val="24"/>
          <w:szCs w:val="24"/>
        </w:rPr>
        <w:t xml:space="preserve">. </w:t>
      </w:r>
      <w:r w:rsidR="00DD588A" w:rsidRPr="005E2C38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5E2C38">
        <w:rPr>
          <w:rFonts w:ascii="Times New Roman" w:hAnsi="Times New Roman"/>
          <w:sz w:val="24"/>
          <w:szCs w:val="24"/>
        </w:rPr>
        <w:t>3</w:t>
      </w:r>
      <w:r w:rsidR="00DD588A" w:rsidRPr="005E2C38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5E2C38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321657" w:rsidRPr="005E2C38">
        <w:rPr>
          <w:rFonts w:ascii="Times New Roman" w:hAnsi="Times New Roman"/>
          <w:bCs/>
          <w:sz w:val="24"/>
          <w:szCs w:val="24"/>
        </w:rPr>
        <w:t>3</w:t>
      </w:r>
      <w:r w:rsidR="00DD588A" w:rsidRPr="005E2C38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5E2C38">
        <w:rPr>
          <w:rFonts w:ascii="Times New Roman" w:hAnsi="Times New Roman"/>
          <w:sz w:val="24"/>
          <w:szCs w:val="24"/>
        </w:rPr>
        <w:t>план</w:t>
      </w:r>
      <w:r w:rsidR="00880D4B" w:rsidRPr="005E2C38">
        <w:rPr>
          <w:rFonts w:ascii="Times New Roman" w:hAnsi="Times New Roman"/>
          <w:sz w:val="24"/>
          <w:szCs w:val="24"/>
        </w:rPr>
        <w:t>овый период 202</w:t>
      </w:r>
      <w:r w:rsidR="00321657" w:rsidRPr="005E2C38">
        <w:rPr>
          <w:rFonts w:ascii="Times New Roman" w:hAnsi="Times New Roman"/>
          <w:sz w:val="24"/>
          <w:szCs w:val="24"/>
        </w:rPr>
        <w:t>4</w:t>
      </w:r>
      <w:r w:rsidR="00034932" w:rsidRPr="005E2C38">
        <w:rPr>
          <w:rFonts w:ascii="Times New Roman" w:hAnsi="Times New Roman"/>
          <w:sz w:val="24"/>
          <w:szCs w:val="24"/>
        </w:rPr>
        <w:t xml:space="preserve"> и 202</w:t>
      </w:r>
      <w:r w:rsidR="00321657" w:rsidRPr="005E2C38">
        <w:rPr>
          <w:rFonts w:ascii="Times New Roman" w:hAnsi="Times New Roman"/>
          <w:sz w:val="24"/>
          <w:szCs w:val="24"/>
        </w:rPr>
        <w:t>5</w:t>
      </w:r>
      <w:r w:rsidR="00880D4B" w:rsidRPr="005E2C38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5E2C38">
        <w:rPr>
          <w:rFonts w:ascii="Times New Roman" w:hAnsi="Times New Roman"/>
          <w:sz w:val="24"/>
          <w:szCs w:val="24"/>
        </w:rPr>
        <w:t>приложение №</w:t>
      </w:r>
      <w:r w:rsidR="00034932" w:rsidRPr="005E2C38">
        <w:rPr>
          <w:rFonts w:ascii="Times New Roman" w:hAnsi="Times New Roman"/>
          <w:sz w:val="24"/>
          <w:szCs w:val="24"/>
        </w:rPr>
        <w:t>2</w:t>
      </w:r>
      <w:r w:rsidR="00DD588A" w:rsidRPr="005E2C38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5E2C38" w:rsidRDefault="005A4108" w:rsidP="005E2C3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5E2C38">
        <w:rPr>
          <w:rFonts w:ascii="Times New Roman" w:hAnsi="Times New Roman"/>
          <w:sz w:val="24"/>
          <w:szCs w:val="24"/>
        </w:rPr>
        <w:t>на 202</w:t>
      </w:r>
      <w:r w:rsidR="00321657" w:rsidRPr="005E2C38">
        <w:rPr>
          <w:rFonts w:ascii="Times New Roman" w:hAnsi="Times New Roman"/>
          <w:sz w:val="24"/>
          <w:szCs w:val="24"/>
        </w:rPr>
        <w:t>3</w:t>
      </w:r>
      <w:r w:rsidR="00FD5612" w:rsidRPr="005E2C38">
        <w:rPr>
          <w:rFonts w:ascii="Times New Roman" w:hAnsi="Times New Roman"/>
          <w:sz w:val="24"/>
          <w:szCs w:val="24"/>
        </w:rPr>
        <w:t xml:space="preserve"> год </w:t>
      </w:r>
      <w:r w:rsidRPr="005E2C38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4702"/>
        <w:gridCol w:w="1417"/>
        <w:gridCol w:w="1418"/>
        <w:gridCol w:w="1559"/>
      </w:tblGrid>
      <w:tr w:rsidR="005E2C38" w:rsidRPr="005E2C38" w:rsidTr="005E2C38">
        <w:trPr>
          <w:trHeight w:val="76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Изменения</w:t>
            </w:r>
          </w:p>
        </w:tc>
      </w:tr>
      <w:tr w:rsidR="005E2C38" w:rsidRPr="005E2C38" w:rsidTr="005E2C38">
        <w:trPr>
          <w:trHeight w:val="261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181 422,6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176 922,6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4 500,0 </w:t>
            </w:r>
          </w:p>
        </w:tc>
      </w:tr>
      <w:tr w:rsidR="005E2C38" w:rsidRPr="005E2C38" w:rsidTr="005E2C38">
        <w:trPr>
          <w:trHeight w:val="279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132 878,8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159 455,7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-26 576,9 </w:t>
            </w:r>
          </w:p>
        </w:tc>
      </w:tr>
      <w:tr w:rsidR="005E2C38" w:rsidRPr="005E2C38" w:rsidTr="005E2C38">
        <w:trPr>
          <w:trHeight w:val="30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400 772,7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395 684,2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5 088,5 </w:t>
            </w:r>
          </w:p>
        </w:tc>
      </w:tr>
      <w:tr w:rsidR="005E2C38" w:rsidRPr="005E2C38" w:rsidTr="005E2C38">
        <w:trPr>
          <w:trHeight w:val="103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797 819,8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691 760,2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106 059,6 </w:t>
            </w:r>
          </w:p>
        </w:tc>
      </w:tr>
      <w:tr w:rsidR="005E2C38" w:rsidRPr="005E2C38" w:rsidTr="005E2C38">
        <w:trPr>
          <w:trHeight w:val="291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123 151,8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120 435,8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2 716,0 </w:t>
            </w:r>
          </w:p>
        </w:tc>
      </w:tr>
      <w:tr w:rsidR="005E2C38" w:rsidRPr="005E2C38" w:rsidTr="005E2C38">
        <w:trPr>
          <w:trHeight w:val="125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32 889,7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30 951,7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1 938,0 </w:t>
            </w:r>
          </w:p>
        </w:tc>
      </w:tr>
      <w:tr w:rsidR="005E2C38" w:rsidRPr="005E2C38" w:rsidTr="005E2C38">
        <w:trPr>
          <w:trHeight w:val="30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5E2C38"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1 754 415,0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1 660 689,8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93 725,2 </w:t>
            </w:r>
          </w:p>
        </w:tc>
      </w:tr>
    </w:tbl>
    <w:p w:rsidR="00BC05FC" w:rsidRPr="005E2C38" w:rsidRDefault="00BC05FC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27C2" w:rsidRPr="005E2C38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>О</w:t>
      </w:r>
      <w:r w:rsidR="00B513A1" w:rsidRPr="005E2C38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E2C38" w:rsidRPr="005E2C38">
        <w:rPr>
          <w:rFonts w:ascii="Times New Roman" w:hAnsi="Times New Roman"/>
          <w:sz w:val="24"/>
          <w:szCs w:val="24"/>
        </w:rPr>
        <w:t>3</w:t>
      </w:r>
      <w:r w:rsidR="00B513A1" w:rsidRPr="005E2C38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5E2C38">
        <w:rPr>
          <w:rFonts w:ascii="Times New Roman" w:hAnsi="Times New Roman"/>
          <w:sz w:val="24"/>
          <w:szCs w:val="24"/>
        </w:rPr>
        <w:t>увеличением</w:t>
      </w:r>
      <w:r w:rsidR="00B513A1" w:rsidRPr="005E2C38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5E2C38" w:rsidRPr="005E2C38">
        <w:rPr>
          <w:rFonts w:ascii="Times New Roman" w:hAnsi="Times New Roman"/>
          <w:sz w:val="24"/>
          <w:szCs w:val="24"/>
        </w:rPr>
        <w:t>5</w:t>
      </w:r>
      <w:r w:rsidR="007E5C52" w:rsidRPr="005E2C38">
        <w:rPr>
          <w:rFonts w:ascii="Times New Roman" w:hAnsi="Times New Roman"/>
          <w:sz w:val="24"/>
          <w:szCs w:val="24"/>
        </w:rPr>
        <w:t xml:space="preserve"> </w:t>
      </w:r>
      <w:r w:rsidR="00B513A1" w:rsidRPr="005E2C38">
        <w:rPr>
          <w:rFonts w:ascii="Times New Roman" w:hAnsi="Times New Roman"/>
          <w:sz w:val="24"/>
          <w:szCs w:val="24"/>
        </w:rPr>
        <w:t>раздел</w:t>
      </w:r>
      <w:r w:rsidR="00805969" w:rsidRPr="005E2C38">
        <w:rPr>
          <w:rFonts w:ascii="Times New Roman" w:hAnsi="Times New Roman"/>
          <w:sz w:val="24"/>
          <w:szCs w:val="24"/>
        </w:rPr>
        <w:t>ам</w:t>
      </w:r>
      <w:r w:rsidR="00B513A1" w:rsidRPr="005E2C38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5E2C38" w:rsidRPr="005E2C38">
        <w:rPr>
          <w:rFonts w:ascii="Times New Roman" w:hAnsi="Times New Roman"/>
          <w:sz w:val="24"/>
          <w:szCs w:val="24"/>
        </w:rPr>
        <w:t>120 302,1</w:t>
      </w:r>
      <w:r w:rsidR="00B513A1" w:rsidRPr="005E2C38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5E2C38">
        <w:rPr>
          <w:rFonts w:ascii="Times New Roman" w:hAnsi="Times New Roman"/>
          <w:sz w:val="24"/>
          <w:szCs w:val="24"/>
        </w:rPr>
        <w:t>:</w:t>
      </w:r>
    </w:p>
    <w:p w:rsidR="005E2C38" w:rsidRPr="005E2C38" w:rsidRDefault="00DC7147" w:rsidP="005E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E2C38" w:rsidRPr="005E2C38">
        <w:rPr>
          <w:rFonts w:ascii="Times New Roman" w:hAnsi="Times New Roman"/>
          <w:sz w:val="24"/>
          <w:szCs w:val="24"/>
        </w:rPr>
        <w:t>- «Образование» (0700) на 106 059,6 тыс. рублей (или на 15,3%),</w:t>
      </w:r>
    </w:p>
    <w:p w:rsidR="001B308B" w:rsidRPr="005E2C38" w:rsidRDefault="007E5C5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 xml:space="preserve">- </w:t>
      </w:r>
      <w:r w:rsidR="001B308B" w:rsidRPr="005E2C38">
        <w:rPr>
          <w:rFonts w:ascii="Times New Roman" w:hAnsi="Times New Roman"/>
          <w:sz w:val="24"/>
          <w:szCs w:val="24"/>
        </w:rPr>
        <w:t>«</w:t>
      </w:r>
      <w:r w:rsidR="001B308B" w:rsidRPr="005E2C38">
        <w:rPr>
          <w:rFonts w:ascii="Times New Roman" w:hAnsi="Times New Roman" w:cs="Times New Roman"/>
          <w:bCs/>
          <w:sz w:val="24"/>
          <w:szCs w:val="24"/>
        </w:rPr>
        <w:t xml:space="preserve">Общегосударственные  вопросы» (0100) на </w:t>
      </w:r>
      <w:r w:rsidR="005E2C38" w:rsidRPr="005E2C38">
        <w:rPr>
          <w:rFonts w:ascii="Times New Roman" w:hAnsi="Times New Roman" w:cs="Times New Roman"/>
          <w:bCs/>
          <w:sz w:val="24"/>
          <w:szCs w:val="24"/>
        </w:rPr>
        <w:t>4 500,0</w:t>
      </w:r>
      <w:r w:rsidR="001B308B" w:rsidRPr="005E2C38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5E2C38" w:rsidRPr="005E2C38">
        <w:rPr>
          <w:rFonts w:ascii="Times New Roman" w:hAnsi="Times New Roman" w:cs="Times New Roman"/>
          <w:bCs/>
          <w:sz w:val="24"/>
          <w:szCs w:val="24"/>
        </w:rPr>
        <w:t>2,5</w:t>
      </w:r>
      <w:r w:rsidR="001B308B" w:rsidRPr="005E2C38">
        <w:rPr>
          <w:rFonts w:ascii="Times New Roman" w:hAnsi="Times New Roman" w:cs="Times New Roman"/>
          <w:bCs/>
          <w:sz w:val="24"/>
          <w:szCs w:val="24"/>
        </w:rPr>
        <w:t>%),</w:t>
      </w:r>
    </w:p>
    <w:p w:rsidR="005E2C38" w:rsidRPr="005E2C38" w:rsidRDefault="005E2C38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C38">
        <w:rPr>
          <w:rFonts w:ascii="Times New Roman" w:hAnsi="Times New Roman" w:cs="Times New Roman"/>
          <w:bCs/>
          <w:sz w:val="24"/>
          <w:szCs w:val="24"/>
        </w:rPr>
        <w:t>- «Жилищно-коммунальное хозяйство»  (0500) на 5 088,5 тыс. рублей (или на 1,3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:rsidR="005E2C38" w:rsidRPr="00B6796C" w:rsidRDefault="005E2C38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7147" w:rsidRPr="003D299D" w:rsidRDefault="00FD5612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Pr="003D299D">
        <w:rPr>
          <w:rFonts w:ascii="Times New Roman" w:hAnsi="Times New Roman"/>
          <w:b/>
          <w:sz w:val="24"/>
          <w:szCs w:val="24"/>
        </w:rPr>
        <w:t>на 202</w:t>
      </w:r>
      <w:r w:rsidR="00DC7147" w:rsidRPr="003D299D">
        <w:rPr>
          <w:rFonts w:ascii="Times New Roman" w:hAnsi="Times New Roman"/>
          <w:b/>
          <w:sz w:val="24"/>
          <w:szCs w:val="24"/>
        </w:rPr>
        <w:t>4</w:t>
      </w:r>
      <w:r w:rsidRPr="003D299D">
        <w:rPr>
          <w:rFonts w:ascii="Times New Roman" w:hAnsi="Times New Roman"/>
          <w:b/>
          <w:sz w:val="24"/>
          <w:szCs w:val="24"/>
        </w:rPr>
        <w:t xml:space="preserve"> год</w:t>
      </w:r>
      <w:r w:rsidRPr="003D299D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DC7147" w:rsidRPr="003D299D">
        <w:rPr>
          <w:rFonts w:ascii="Times New Roman" w:hAnsi="Times New Roman"/>
          <w:sz w:val="24"/>
          <w:szCs w:val="24"/>
        </w:rPr>
        <w:t xml:space="preserve">1 602 660,0 </w:t>
      </w:r>
      <w:r w:rsidRPr="003D299D">
        <w:rPr>
          <w:rFonts w:ascii="Times New Roman" w:hAnsi="Times New Roman"/>
          <w:sz w:val="24"/>
          <w:szCs w:val="24"/>
        </w:rPr>
        <w:t xml:space="preserve">тыс. руб., расходная часть бюджета </w:t>
      </w:r>
      <w:r w:rsidR="003D299D" w:rsidRPr="003D299D">
        <w:rPr>
          <w:rFonts w:ascii="Times New Roman" w:hAnsi="Times New Roman"/>
          <w:b/>
          <w:sz w:val="24"/>
          <w:szCs w:val="24"/>
        </w:rPr>
        <w:t>увеличивается</w:t>
      </w:r>
      <w:r w:rsidRPr="003D299D">
        <w:rPr>
          <w:rFonts w:ascii="Times New Roman" w:hAnsi="Times New Roman"/>
          <w:b/>
          <w:sz w:val="24"/>
          <w:szCs w:val="24"/>
        </w:rPr>
        <w:t xml:space="preserve"> </w:t>
      </w:r>
      <w:r w:rsidRPr="003D299D">
        <w:rPr>
          <w:rFonts w:ascii="Times New Roman" w:hAnsi="Times New Roman"/>
          <w:sz w:val="24"/>
          <w:szCs w:val="24"/>
        </w:rPr>
        <w:t xml:space="preserve">на </w:t>
      </w:r>
      <w:r w:rsidR="00DC7147" w:rsidRPr="003D299D">
        <w:rPr>
          <w:rFonts w:ascii="Times New Roman" w:hAnsi="Times New Roman"/>
          <w:sz w:val="24"/>
          <w:szCs w:val="24"/>
        </w:rPr>
        <w:t>921,4</w:t>
      </w:r>
      <w:r w:rsidRPr="003D299D">
        <w:rPr>
          <w:rFonts w:ascii="Times New Roman" w:hAnsi="Times New Roman"/>
          <w:bCs/>
          <w:sz w:val="24"/>
          <w:szCs w:val="24"/>
        </w:rPr>
        <w:t xml:space="preserve"> </w:t>
      </w:r>
      <w:r w:rsidR="00DC7147" w:rsidRPr="003D299D">
        <w:rPr>
          <w:rFonts w:ascii="Times New Roman" w:hAnsi="Times New Roman"/>
          <w:sz w:val="24"/>
          <w:szCs w:val="24"/>
        </w:rPr>
        <w:t xml:space="preserve">тыс. рублей или на 0,06% по сравнению с объёмом расходов, предусмотренным бюджетом округа на 2024 год в действующей редакции (1 601 738,6 тыс. руб.). </w:t>
      </w:r>
    </w:p>
    <w:p w:rsidR="00F13712" w:rsidRPr="003D299D" w:rsidRDefault="00DC7147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Условно утвержденные расходы </w:t>
      </w:r>
      <w:r w:rsidR="003D299D" w:rsidRPr="003D299D">
        <w:rPr>
          <w:rFonts w:ascii="Times New Roman" w:hAnsi="Times New Roman"/>
          <w:sz w:val="24"/>
          <w:szCs w:val="24"/>
        </w:rPr>
        <w:t xml:space="preserve">увеличены на 438,5 тыс. рублей и составили 21 980,9 тыс. рублей. </w:t>
      </w:r>
      <w:r w:rsidRPr="003D299D">
        <w:rPr>
          <w:rFonts w:ascii="Times New Roman" w:hAnsi="Times New Roman"/>
          <w:sz w:val="24"/>
          <w:szCs w:val="24"/>
        </w:rPr>
        <w:t xml:space="preserve"> </w:t>
      </w:r>
      <w:r w:rsidR="00F13712" w:rsidRPr="003D299D">
        <w:rPr>
          <w:rFonts w:ascii="Times New Roman" w:hAnsi="Times New Roman"/>
          <w:sz w:val="24"/>
          <w:szCs w:val="24"/>
        </w:rPr>
        <w:t>В плановом периоде увеличены распределенные доходы на 482,9 тыс. рублей и составили 1 580 679,1 тыс. рублей.</w:t>
      </w:r>
    </w:p>
    <w:p w:rsidR="003D299D" w:rsidRDefault="00FD5612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В предлагаемом проекте </w:t>
      </w:r>
      <w:r w:rsidR="003D299D">
        <w:rPr>
          <w:rFonts w:ascii="Times New Roman" w:hAnsi="Times New Roman"/>
          <w:sz w:val="24"/>
          <w:szCs w:val="24"/>
        </w:rPr>
        <w:t>увеличены на 482,9 тыс. рублей расходы по разделу 07 «Образование» и составят 729 766,6 тыс. рублей.</w:t>
      </w:r>
    </w:p>
    <w:p w:rsidR="003D299D" w:rsidRDefault="003D299D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Pr="00091023">
        <w:rPr>
          <w:rFonts w:ascii="Times New Roman" w:hAnsi="Times New Roman"/>
          <w:b/>
          <w:sz w:val="24"/>
          <w:szCs w:val="24"/>
        </w:rPr>
        <w:t>на 2025 год</w:t>
      </w:r>
      <w:r w:rsidRPr="00091023">
        <w:rPr>
          <w:rFonts w:ascii="Times New Roman" w:hAnsi="Times New Roman"/>
          <w:sz w:val="24"/>
          <w:szCs w:val="24"/>
        </w:rPr>
        <w:t xml:space="preserve"> предлагается утвердить в объеме 1 602 660,0 тыс. руб., расходная часть бюджета </w:t>
      </w:r>
      <w:r w:rsidRPr="00091023">
        <w:rPr>
          <w:rFonts w:ascii="Times New Roman" w:hAnsi="Times New Roman"/>
          <w:b/>
          <w:sz w:val="24"/>
          <w:szCs w:val="24"/>
        </w:rPr>
        <w:t>увеличивается</w:t>
      </w:r>
      <w:r w:rsidRPr="00091023">
        <w:rPr>
          <w:rFonts w:ascii="Times New Roman" w:hAnsi="Times New Roman"/>
          <w:sz w:val="24"/>
          <w:szCs w:val="24"/>
        </w:rPr>
        <w:t xml:space="preserve"> на 1 006,7 тыс. рублей или на 0,08% по сравнению с объёмом расходов, предусмотренным бюджетом округа на 2025 год в действующей редакции (1 311 018,4 тыс. руб.). </w:t>
      </w: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Условно утвержденные расходы увеличены на </w:t>
      </w:r>
      <w:r w:rsidR="00091023" w:rsidRPr="00091023">
        <w:rPr>
          <w:rFonts w:ascii="Times New Roman" w:hAnsi="Times New Roman"/>
          <w:sz w:val="24"/>
          <w:szCs w:val="24"/>
        </w:rPr>
        <w:t>439,4</w:t>
      </w:r>
      <w:r w:rsidRPr="00091023">
        <w:rPr>
          <w:rFonts w:ascii="Times New Roman" w:hAnsi="Times New Roman"/>
          <w:sz w:val="24"/>
          <w:szCs w:val="24"/>
        </w:rPr>
        <w:t xml:space="preserve"> тыс. рублей и составили 39 825,5 тыс. рублей.  В плановом периоде увеличены распределенные доходы на </w:t>
      </w:r>
      <w:r w:rsidR="00091023" w:rsidRPr="00091023">
        <w:rPr>
          <w:rFonts w:ascii="Times New Roman" w:hAnsi="Times New Roman"/>
          <w:sz w:val="24"/>
          <w:szCs w:val="24"/>
        </w:rPr>
        <w:t>567,3</w:t>
      </w:r>
      <w:r w:rsidRPr="00091023">
        <w:rPr>
          <w:rFonts w:ascii="Times New Roman" w:hAnsi="Times New Roman"/>
          <w:sz w:val="24"/>
          <w:szCs w:val="24"/>
        </w:rPr>
        <w:t xml:space="preserve"> тыс. рублей и составили </w:t>
      </w:r>
      <w:r w:rsidR="00091023" w:rsidRPr="00091023">
        <w:rPr>
          <w:rFonts w:ascii="Times New Roman" w:hAnsi="Times New Roman"/>
          <w:sz w:val="24"/>
          <w:szCs w:val="24"/>
        </w:rPr>
        <w:t>1 272 199,6</w:t>
      </w:r>
      <w:r w:rsidRPr="00091023">
        <w:rPr>
          <w:rFonts w:ascii="Times New Roman" w:hAnsi="Times New Roman"/>
          <w:sz w:val="24"/>
          <w:szCs w:val="24"/>
        </w:rPr>
        <w:t xml:space="preserve"> тыс. рублей.</w:t>
      </w: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В предлагаемом проекте увеличены на 482,9 тыс. рублей расходы по разделу 07 «Образование» и составят </w:t>
      </w:r>
      <w:r w:rsidR="00091023" w:rsidRPr="00091023">
        <w:rPr>
          <w:rFonts w:ascii="Times New Roman" w:hAnsi="Times New Roman"/>
          <w:sz w:val="24"/>
          <w:szCs w:val="24"/>
        </w:rPr>
        <w:t>447 636,4 тыс. рублей, на 84,4 тыс. рублей увеличены расходы по разделу 08 «Культура» и составят 99 082,5 тыс. рублей.</w:t>
      </w:r>
    </w:p>
    <w:p w:rsidR="00FD5612" w:rsidRPr="00091023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700" w:rsidRPr="00E464F5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4F5">
        <w:rPr>
          <w:rFonts w:ascii="Times New Roman" w:hAnsi="Times New Roman"/>
          <w:sz w:val="24"/>
          <w:szCs w:val="24"/>
        </w:rPr>
        <w:t>5</w:t>
      </w:r>
      <w:r w:rsidR="00DD62FB" w:rsidRPr="00E464F5">
        <w:rPr>
          <w:rFonts w:ascii="Times New Roman" w:hAnsi="Times New Roman"/>
          <w:sz w:val="24"/>
          <w:szCs w:val="24"/>
        </w:rPr>
        <w:t>. Пункт</w:t>
      </w:r>
      <w:r w:rsidR="00713D84" w:rsidRPr="00E464F5">
        <w:rPr>
          <w:rFonts w:ascii="Times New Roman" w:hAnsi="Times New Roman"/>
          <w:sz w:val="24"/>
          <w:szCs w:val="24"/>
        </w:rPr>
        <w:t>ом</w:t>
      </w:r>
      <w:r w:rsidR="00DB50A4" w:rsidRPr="00E464F5">
        <w:rPr>
          <w:rFonts w:ascii="Times New Roman" w:hAnsi="Times New Roman"/>
          <w:sz w:val="24"/>
          <w:szCs w:val="24"/>
        </w:rPr>
        <w:t xml:space="preserve"> </w:t>
      </w:r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  <w:r w:rsidR="000A121D" w:rsidRPr="00E464F5">
        <w:rPr>
          <w:rFonts w:ascii="Times New Roman" w:hAnsi="Times New Roman"/>
          <w:sz w:val="24"/>
          <w:szCs w:val="24"/>
        </w:rPr>
        <w:t>4</w:t>
      </w:r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  <w:r w:rsidR="00DD62FB" w:rsidRPr="00E464F5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E464F5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E464F5">
        <w:rPr>
          <w:rFonts w:ascii="Times New Roman" w:hAnsi="Times New Roman"/>
          <w:sz w:val="24"/>
          <w:szCs w:val="24"/>
        </w:rPr>
        <w:t>3</w:t>
      </w:r>
      <w:r w:rsidR="00802BB2" w:rsidRPr="00E464F5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C07689" w:rsidRPr="00E464F5">
        <w:rPr>
          <w:rFonts w:ascii="Times New Roman" w:hAnsi="Times New Roman"/>
          <w:sz w:val="24"/>
          <w:szCs w:val="24"/>
        </w:rPr>
        <w:t>3</w:t>
      </w:r>
      <w:r w:rsidR="00802BB2" w:rsidRPr="00E464F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07689" w:rsidRPr="00E464F5">
        <w:rPr>
          <w:rFonts w:ascii="Times New Roman" w:hAnsi="Times New Roman"/>
          <w:sz w:val="24"/>
          <w:szCs w:val="24"/>
        </w:rPr>
        <w:t>4</w:t>
      </w:r>
      <w:r w:rsidR="00802BB2" w:rsidRPr="00E464F5">
        <w:rPr>
          <w:rFonts w:ascii="Times New Roman" w:hAnsi="Times New Roman"/>
          <w:sz w:val="24"/>
          <w:szCs w:val="24"/>
        </w:rPr>
        <w:t xml:space="preserve"> и 202</w:t>
      </w:r>
      <w:r w:rsidR="00C07689" w:rsidRPr="00E464F5">
        <w:rPr>
          <w:rFonts w:ascii="Times New Roman" w:hAnsi="Times New Roman"/>
          <w:sz w:val="24"/>
          <w:szCs w:val="24"/>
        </w:rPr>
        <w:t>5</w:t>
      </w:r>
      <w:r w:rsidR="00802BB2" w:rsidRPr="00E464F5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E464F5">
        <w:rPr>
          <w:rFonts w:ascii="Times New Roman" w:hAnsi="Times New Roman"/>
          <w:sz w:val="24"/>
          <w:szCs w:val="24"/>
        </w:rPr>
        <w:t>.</w:t>
      </w:r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</w:p>
    <w:p w:rsidR="00163700" w:rsidRPr="00E464F5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F5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E464F5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7"/>
        <w:gridCol w:w="953"/>
        <w:gridCol w:w="1417"/>
        <w:gridCol w:w="1608"/>
        <w:gridCol w:w="1489"/>
      </w:tblGrid>
      <w:tr w:rsidR="00E464F5" w:rsidRPr="00E464F5" w:rsidTr="00E464F5">
        <w:trPr>
          <w:trHeight w:val="113"/>
        </w:trPr>
        <w:tc>
          <w:tcPr>
            <w:tcW w:w="4219" w:type="dxa"/>
          </w:tcPr>
          <w:p w:rsidR="00163700" w:rsidRPr="00E464F5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ГРБС</w:t>
            </w:r>
          </w:p>
        </w:tc>
        <w:tc>
          <w:tcPr>
            <w:tcW w:w="992" w:type="dxa"/>
          </w:tcPr>
          <w:p w:rsidR="00163700" w:rsidRPr="00E464F5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E464F5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E464F5" w:rsidRDefault="008A2F37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Первоначальная </w:t>
            </w:r>
            <w:r w:rsidR="00163700" w:rsidRPr="00E464F5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25" w:type="dxa"/>
          </w:tcPr>
          <w:p w:rsidR="00163700" w:rsidRPr="00E464F5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E464F5" w:rsidRPr="00E464F5" w:rsidTr="00E464F5">
        <w:trPr>
          <w:trHeight w:val="272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  <w:p w:rsidR="00C07689" w:rsidRPr="00E464F5" w:rsidRDefault="00C07689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C07689" w:rsidRPr="00E464F5" w:rsidRDefault="00C07689" w:rsidP="00C076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1 045 029,0</w:t>
            </w:r>
          </w:p>
          <w:p w:rsidR="00087390" w:rsidRPr="00E464F5" w:rsidRDefault="00087390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C07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965 078,5</w:t>
            </w:r>
          </w:p>
        </w:tc>
        <w:tc>
          <w:tcPr>
            <w:tcW w:w="1525" w:type="dxa"/>
          </w:tcPr>
          <w:p w:rsidR="00087390" w:rsidRPr="00E464F5" w:rsidRDefault="00E464F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79 950,5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E464F5" w:rsidRDefault="00C07689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13 667,0</w:t>
            </w:r>
          </w:p>
        </w:tc>
        <w:tc>
          <w:tcPr>
            <w:tcW w:w="1417" w:type="dxa"/>
          </w:tcPr>
          <w:p w:rsidR="00087390" w:rsidRPr="00E464F5" w:rsidRDefault="00C07689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13 667,0</w:t>
            </w:r>
          </w:p>
        </w:tc>
        <w:tc>
          <w:tcPr>
            <w:tcW w:w="1525" w:type="dxa"/>
          </w:tcPr>
          <w:p w:rsidR="00087390" w:rsidRPr="00E464F5" w:rsidRDefault="00E464F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E464F5" w:rsidRDefault="00C07689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37 420,5</w:t>
            </w:r>
          </w:p>
        </w:tc>
        <w:tc>
          <w:tcPr>
            <w:tcW w:w="1417" w:type="dxa"/>
          </w:tcPr>
          <w:p w:rsidR="00087390" w:rsidRPr="00E464F5" w:rsidRDefault="00C07689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32 103,5</w:t>
            </w:r>
          </w:p>
        </w:tc>
        <w:tc>
          <w:tcPr>
            <w:tcW w:w="1525" w:type="dxa"/>
          </w:tcPr>
          <w:p w:rsidR="00087390" w:rsidRPr="00E464F5" w:rsidRDefault="00E464F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5 317,0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C07689" w:rsidRPr="00E464F5" w:rsidRDefault="00C07689" w:rsidP="00C076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438 866,4</w:t>
            </w:r>
          </w:p>
          <w:p w:rsidR="00087390" w:rsidRPr="00E464F5" w:rsidRDefault="00087390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C07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434 147,2</w:t>
            </w:r>
          </w:p>
        </w:tc>
        <w:tc>
          <w:tcPr>
            <w:tcW w:w="1525" w:type="dxa"/>
          </w:tcPr>
          <w:p w:rsidR="00087390" w:rsidRPr="00E464F5" w:rsidRDefault="00E464F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4 719,2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C07689" w:rsidRPr="00E464F5" w:rsidRDefault="00C07689" w:rsidP="00C076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215 182,1</w:t>
            </w:r>
          </w:p>
          <w:p w:rsidR="00087390" w:rsidRPr="00E464F5" w:rsidRDefault="00087390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C07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211 443,6</w:t>
            </w:r>
          </w:p>
        </w:tc>
        <w:tc>
          <w:tcPr>
            <w:tcW w:w="1525" w:type="dxa"/>
          </w:tcPr>
          <w:p w:rsidR="00087390" w:rsidRPr="00E464F5" w:rsidRDefault="00E464F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3 738,5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E464F5" w:rsidRDefault="00C07689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4 250,0</w:t>
            </w:r>
          </w:p>
        </w:tc>
        <w:tc>
          <w:tcPr>
            <w:tcW w:w="1417" w:type="dxa"/>
          </w:tcPr>
          <w:p w:rsidR="00087390" w:rsidRPr="00E464F5" w:rsidRDefault="00C07689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1525" w:type="dxa"/>
          </w:tcPr>
          <w:p w:rsidR="00087390" w:rsidRPr="00E464F5" w:rsidRDefault="00E464F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C07689" w:rsidRPr="00E464F5" w:rsidRDefault="00C07689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390" w:rsidRPr="00E464F5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7689" w:rsidRPr="00E464F5" w:rsidRDefault="00C07689" w:rsidP="00C076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1 754 415,00</w:t>
            </w:r>
          </w:p>
          <w:p w:rsidR="00087390" w:rsidRPr="00E464F5" w:rsidRDefault="00087390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C07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1 660 689,8</w:t>
            </w:r>
          </w:p>
        </w:tc>
        <w:tc>
          <w:tcPr>
            <w:tcW w:w="1525" w:type="dxa"/>
          </w:tcPr>
          <w:p w:rsidR="00087390" w:rsidRPr="00E464F5" w:rsidRDefault="00E464F5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93 725,2</w:t>
            </w:r>
          </w:p>
        </w:tc>
      </w:tr>
    </w:tbl>
    <w:p w:rsidR="00163700" w:rsidRPr="00B6796C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AE1293" w:rsidRDefault="00654077" w:rsidP="00654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1293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93 725,2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AE1293" w:rsidRPr="00AE1293" w:rsidRDefault="00AE1293" w:rsidP="00AE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1293">
        <w:rPr>
          <w:rFonts w:ascii="Times New Roman" w:hAnsi="Times New Roman" w:cs="Times New Roman"/>
          <w:sz w:val="24"/>
          <w:szCs w:val="24"/>
          <w:lang w:bidi="ru-RU"/>
        </w:rPr>
        <w:t>Значительно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увеличен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расход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по главному распорядителю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Администрация городского округа Лотошино.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Расходы планируются на реализацию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организаций, оснащение отремонтированных зданий общеобразовательных организаций средствами обучения и воспитания)</w:t>
      </w:r>
    </w:p>
    <w:p w:rsidR="0030121F" w:rsidRPr="00C979F7" w:rsidRDefault="0030121F" w:rsidP="00C9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D5612" w:rsidRPr="00C979F7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F7">
        <w:rPr>
          <w:rFonts w:ascii="Times New Roman" w:hAnsi="Times New Roman"/>
          <w:sz w:val="24"/>
          <w:szCs w:val="24"/>
        </w:rPr>
        <w:t>6</w:t>
      </w:r>
      <w:r w:rsidR="00713D84" w:rsidRPr="00C979F7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C979F7">
        <w:rPr>
          <w:rFonts w:ascii="Times New Roman" w:hAnsi="Times New Roman"/>
          <w:sz w:val="24"/>
          <w:szCs w:val="24"/>
        </w:rPr>
        <w:t>5</w:t>
      </w:r>
      <w:r w:rsidR="00713D84" w:rsidRPr="00C979F7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C979F7">
        <w:rPr>
          <w:rFonts w:ascii="Times New Roman" w:hAnsi="Times New Roman"/>
          <w:sz w:val="24"/>
          <w:szCs w:val="24"/>
        </w:rPr>
        <w:t>4</w:t>
      </w:r>
      <w:r w:rsidR="00713D84" w:rsidRPr="00C979F7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C979F7">
        <w:rPr>
          <w:rFonts w:ascii="Times New Roman" w:hAnsi="Times New Roman"/>
          <w:sz w:val="24"/>
          <w:szCs w:val="24"/>
        </w:rPr>
        <w:t xml:space="preserve"> «Р</w:t>
      </w:r>
      <w:r w:rsidR="00DD62FB" w:rsidRPr="00C979F7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E86890" w:rsidRPr="00C979F7">
        <w:rPr>
          <w:rFonts w:ascii="Times New Roman" w:hAnsi="Times New Roman"/>
          <w:sz w:val="24"/>
          <w:szCs w:val="24"/>
        </w:rPr>
        <w:t>3</w:t>
      </w:r>
      <w:r w:rsidR="00DD62FB" w:rsidRPr="00C979F7">
        <w:rPr>
          <w:rFonts w:ascii="Times New Roman" w:hAnsi="Times New Roman"/>
          <w:sz w:val="24"/>
          <w:szCs w:val="24"/>
        </w:rPr>
        <w:t xml:space="preserve"> год </w:t>
      </w:r>
      <w:r w:rsidR="00DD62FB" w:rsidRPr="00C979F7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C979F7">
        <w:rPr>
          <w:rFonts w:ascii="Times New Roman" w:hAnsi="Times New Roman"/>
          <w:sz w:val="24"/>
          <w:szCs w:val="24"/>
        </w:rPr>
        <w:t>плановый период 202</w:t>
      </w:r>
      <w:r w:rsidR="00E86890" w:rsidRPr="00C979F7">
        <w:rPr>
          <w:rFonts w:ascii="Times New Roman" w:hAnsi="Times New Roman"/>
          <w:sz w:val="24"/>
          <w:szCs w:val="24"/>
        </w:rPr>
        <w:t>4</w:t>
      </w:r>
      <w:r w:rsidR="00AF4E80" w:rsidRPr="00C979F7">
        <w:rPr>
          <w:rFonts w:ascii="Times New Roman" w:hAnsi="Times New Roman"/>
          <w:sz w:val="24"/>
          <w:szCs w:val="24"/>
        </w:rPr>
        <w:t xml:space="preserve"> и 202</w:t>
      </w:r>
      <w:r w:rsidR="00E86890" w:rsidRPr="00C979F7">
        <w:rPr>
          <w:rFonts w:ascii="Times New Roman" w:hAnsi="Times New Roman"/>
          <w:sz w:val="24"/>
          <w:szCs w:val="24"/>
        </w:rPr>
        <w:t>5</w:t>
      </w:r>
      <w:r w:rsidR="00DD62FB" w:rsidRPr="00C979F7">
        <w:rPr>
          <w:rFonts w:ascii="Times New Roman" w:hAnsi="Times New Roman"/>
          <w:sz w:val="24"/>
          <w:szCs w:val="24"/>
        </w:rPr>
        <w:t xml:space="preserve"> годов</w:t>
      </w:r>
      <w:r w:rsidR="00802BB2" w:rsidRPr="00C979F7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C979F7">
        <w:rPr>
          <w:rFonts w:ascii="Times New Roman" w:hAnsi="Times New Roman"/>
          <w:sz w:val="24"/>
          <w:szCs w:val="24"/>
        </w:rPr>
        <w:t>увеличение</w:t>
      </w:r>
      <w:r w:rsidR="00802BB2" w:rsidRPr="00C979F7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C979F7">
        <w:rPr>
          <w:rFonts w:ascii="Times New Roman" w:hAnsi="Times New Roman"/>
          <w:sz w:val="24"/>
          <w:szCs w:val="24"/>
        </w:rPr>
        <w:t xml:space="preserve"> </w:t>
      </w:r>
      <w:r w:rsidR="00C66B06" w:rsidRPr="00C979F7">
        <w:rPr>
          <w:rFonts w:ascii="Times New Roman" w:hAnsi="Times New Roman"/>
          <w:sz w:val="24"/>
          <w:szCs w:val="24"/>
        </w:rPr>
        <w:t>в 202</w:t>
      </w:r>
      <w:r w:rsidR="00E86890" w:rsidRPr="00C979F7">
        <w:rPr>
          <w:rFonts w:ascii="Times New Roman" w:hAnsi="Times New Roman"/>
          <w:sz w:val="24"/>
          <w:szCs w:val="24"/>
        </w:rPr>
        <w:t>3</w:t>
      </w:r>
      <w:r w:rsidR="00C66B06" w:rsidRPr="00C979F7">
        <w:rPr>
          <w:rFonts w:ascii="Times New Roman" w:hAnsi="Times New Roman"/>
          <w:sz w:val="24"/>
          <w:szCs w:val="24"/>
        </w:rPr>
        <w:t xml:space="preserve"> году </w:t>
      </w:r>
      <w:r w:rsidR="005411BC" w:rsidRPr="00C979F7">
        <w:rPr>
          <w:rFonts w:ascii="Times New Roman" w:hAnsi="Times New Roman"/>
          <w:sz w:val="24"/>
          <w:szCs w:val="24"/>
        </w:rPr>
        <w:t xml:space="preserve">в объеме </w:t>
      </w:r>
      <w:r w:rsidR="00E86890" w:rsidRPr="00C979F7">
        <w:rPr>
          <w:rFonts w:ascii="Times New Roman" w:hAnsi="Times New Roman" w:cs="Times New Roman"/>
          <w:b/>
          <w:bCs/>
          <w:sz w:val="24"/>
          <w:szCs w:val="24"/>
        </w:rPr>
        <w:t xml:space="preserve">93 725,2 </w:t>
      </w:r>
      <w:r w:rsidR="005411BC" w:rsidRPr="00C979F7">
        <w:rPr>
          <w:rFonts w:ascii="Times New Roman" w:hAnsi="Times New Roman"/>
          <w:sz w:val="24"/>
          <w:szCs w:val="24"/>
        </w:rPr>
        <w:t>тыс. рублей</w:t>
      </w:r>
      <w:r w:rsidR="00E86890" w:rsidRPr="00C979F7">
        <w:rPr>
          <w:rFonts w:ascii="Times New Roman" w:hAnsi="Times New Roman"/>
          <w:sz w:val="24"/>
          <w:szCs w:val="24"/>
        </w:rPr>
        <w:t>.</w:t>
      </w:r>
    </w:p>
    <w:p w:rsidR="00A91410" w:rsidRPr="00C979F7" w:rsidRDefault="00EB0A8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9F7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C979F7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733"/>
        <w:gridCol w:w="5087"/>
        <w:gridCol w:w="1075"/>
        <w:gridCol w:w="1356"/>
        <w:gridCol w:w="1129"/>
      </w:tblGrid>
      <w:tr w:rsidR="00E86890" w:rsidRPr="00454FBE" w:rsidTr="00E86890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учетом уточнения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Действующая редакция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"Здравоохранение"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146 411,3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142 672,7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3 738,6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771 361,4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666 394,3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104 967,1</w:t>
            </w:r>
          </w:p>
        </w:tc>
      </w:tr>
      <w:tr w:rsidR="00E86890" w:rsidRPr="00454FBE" w:rsidTr="00E86890">
        <w:trPr>
          <w:trHeight w:val="2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"Социальная защита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10 186,5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10 186,5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74 081,0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267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10 842,2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-53,4</w:t>
            </w:r>
          </w:p>
        </w:tc>
      </w:tr>
      <w:tr w:rsidR="00E86890" w:rsidRPr="00454FBE" w:rsidTr="00E86890">
        <w:trPr>
          <w:trHeight w:val="25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1 025,0</w:t>
            </w:r>
          </w:p>
        </w:tc>
      </w:tr>
      <w:tr w:rsidR="00E86890" w:rsidRPr="00454FBE" w:rsidTr="00E86890">
        <w:trPr>
          <w:trHeight w:val="40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20 346,5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129,1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"Жилище"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17 610,1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17 610,1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31 812,6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27 016,1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4 796,5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"Предпринимательство"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4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150 384,3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144 981,2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5 403,1</w:t>
            </w:r>
          </w:p>
        </w:tc>
      </w:tr>
      <w:tr w:rsidR="00E86890" w:rsidRPr="00454FBE" w:rsidTr="00E86890">
        <w:trPr>
          <w:trHeight w:val="8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41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106 209,6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131 588,0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-25 378,4</w:t>
            </w:r>
          </w:p>
        </w:tc>
      </w:tr>
      <w:tr w:rsidR="00E86890" w:rsidRPr="00454FBE" w:rsidTr="00E86890">
        <w:trPr>
          <w:trHeight w:val="424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"Цифровое муниципальное образование"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24 676,8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"Архитектура и градостроительство"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366 380,5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367 382,3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-1 001,8</w:t>
            </w:r>
          </w:p>
        </w:tc>
      </w:tr>
      <w:tr w:rsidR="00E86890" w:rsidRPr="00454FBE" w:rsidTr="00E86890">
        <w:trPr>
          <w:trHeight w:val="49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программных расходов (99,7%  от общего объема расходов)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1 749 635,6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1 655 939,8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93 695,8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1 754 415,0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1 660 689,8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93 725,2</w:t>
            </w:r>
          </w:p>
        </w:tc>
      </w:tr>
    </w:tbl>
    <w:p w:rsidR="00E86890" w:rsidRPr="00B6796C" w:rsidRDefault="00E86890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403E82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3E82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                                                                                        </w:t>
      </w:r>
    </w:p>
    <w:p w:rsidR="00802BB2" w:rsidRPr="00403E82" w:rsidRDefault="00DD62FB" w:rsidP="003A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E8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40BE4" w:rsidRPr="00403E82">
        <w:rPr>
          <w:rFonts w:ascii="Times New Roman" w:hAnsi="Times New Roman"/>
          <w:sz w:val="24"/>
          <w:szCs w:val="24"/>
        </w:rPr>
        <w:t xml:space="preserve">               </w:t>
      </w:r>
    </w:p>
    <w:p w:rsidR="003A307C" w:rsidRPr="00403E82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E82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403E82">
        <w:rPr>
          <w:rFonts w:ascii="Times New Roman" w:hAnsi="Times New Roman" w:cs="Times New Roman"/>
          <w:sz w:val="24"/>
          <w:szCs w:val="24"/>
        </w:rPr>
        <w:t xml:space="preserve">та </w:t>
      </w:r>
      <w:r w:rsidR="00403E82" w:rsidRPr="00403E82">
        <w:rPr>
          <w:rFonts w:ascii="Times New Roman" w:hAnsi="Times New Roman" w:cs="Times New Roman"/>
          <w:sz w:val="24"/>
          <w:szCs w:val="24"/>
        </w:rPr>
        <w:t>увеличены на 29,4 тыс. рублей на оплату исполнительных листов, судебных издержек и составят 4779,4 тыс. рублей.</w:t>
      </w:r>
    </w:p>
    <w:p w:rsid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9F7">
        <w:rPr>
          <w:rFonts w:ascii="Times New Roman" w:hAnsi="Times New Roman" w:cs="Times New Roman"/>
          <w:i/>
          <w:sz w:val="24"/>
          <w:szCs w:val="24"/>
        </w:rPr>
        <w:t xml:space="preserve">В ходе экспертизы проекта решения запрошены обоснования (документы </w:t>
      </w:r>
      <w:r>
        <w:rPr>
          <w:rFonts w:ascii="Times New Roman" w:hAnsi="Times New Roman" w:cs="Times New Roman"/>
          <w:i/>
          <w:sz w:val="24"/>
          <w:szCs w:val="24"/>
        </w:rPr>
        <w:t>главных распорядителей, распорядителей, получателей средств бюджета городского округа Лотошино</w:t>
      </w:r>
      <w:r w:rsidRPr="00C979F7">
        <w:rPr>
          <w:rFonts w:ascii="Times New Roman" w:hAnsi="Times New Roman" w:cs="Times New Roman"/>
          <w:i/>
          <w:sz w:val="24"/>
          <w:szCs w:val="24"/>
        </w:rPr>
        <w:t>):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расходам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Лотошинской детской школы искусств на оплату услуг по разработке «Проектной Документации» и «Рабочей документации» по комплексному капитальному ремонту административного здания, находящегося по адресу: Московская область, городской округ Лотошино, поселок Лотошино, улица Центральная, д.16 (контракт 2022 года), средства местного бюджета 1022,5 тыс. 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 детализации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кредиторской задолженности МУ «Благоустройство», обоснование включения расходов по учреждению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979F7">
        <w:rPr>
          <w:rFonts w:ascii="Times New Roman" w:hAnsi="Times New Roman" w:cs="Times New Roman"/>
          <w:i/>
          <w:sz w:val="24"/>
          <w:szCs w:val="24"/>
        </w:rPr>
        <w:t>пояснения по образованию креди</w:t>
      </w:r>
      <w:r>
        <w:rPr>
          <w:rFonts w:ascii="Times New Roman" w:hAnsi="Times New Roman" w:cs="Times New Roman"/>
          <w:i/>
          <w:sz w:val="24"/>
          <w:szCs w:val="24"/>
        </w:rPr>
        <w:t>торской задолженности (причины):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"Безопасность и обеспечение безопасности жизнедеятельности населения" - 129,1 тыс. руб.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"Развитие и функционирование дорожно-транспортного комплекса" - 624,5 тыс. руб.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"Формирование современной комфортной городской среды" - 685,3 тыс. руб.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расходам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на приобретение сотовых телефонов, услуги мобильной связи </w:t>
      </w:r>
      <w:r>
        <w:rPr>
          <w:rFonts w:ascii="Times New Roman" w:hAnsi="Times New Roman" w:cs="Times New Roman"/>
          <w:i/>
          <w:sz w:val="24"/>
          <w:szCs w:val="24"/>
        </w:rPr>
        <w:t xml:space="preserve"> МУ «Благоустройство» на </w:t>
      </w:r>
      <w:r w:rsidRPr="00C979F7">
        <w:rPr>
          <w:rFonts w:ascii="Times New Roman" w:hAnsi="Times New Roman" w:cs="Times New Roman"/>
          <w:i/>
          <w:sz w:val="24"/>
          <w:szCs w:val="24"/>
        </w:rPr>
        <w:t>276,3 тыс. руб</w:t>
      </w:r>
      <w:r>
        <w:rPr>
          <w:rFonts w:ascii="Times New Roman" w:hAnsi="Times New Roman" w:cs="Times New Roman"/>
          <w:i/>
          <w:sz w:val="24"/>
          <w:szCs w:val="24"/>
        </w:rPr>
        <w:t>лей.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28E" w:rsidRPr="004D233D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4D233D">
        <w:rPr>
          <w:rFonts w:ascii="Times New Roman" w:hAnsi="Times New Roman"/>
          <w:sz w:val="24"/>
          <w:szCs w:val="24"/>
        </w:rPr>
        <w:t>7</w:t>
      </w:r>
      <w:r w:rsidR="00D03BE3" w:rsidRPr="004D233D">
        <w:rPr>
          <w:rFonts w:ascii="Times New Roman" w:hAnsi="Times New Roman"/>
          <w:sz w:val="24"/>
          <w:szCs w:val="24"/>
        </w:rPr>
        <w:t xml:space="preserve">. 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84711" w:rsidRPr="004D233D">
        <w:rPr>
          <w:rFonts w:ascii="Times New Roman" w:hAnsi="Times New Roman" w:cs="Times New Roman"/>
          <w:sz w:val="24"/>
          <w:szCs w:val="24"/>
        </w:rPr>
        <w:t>23 712,0</w:t>
      </w:r>
      <w:r w:rsidR="009C174E" w:rsidRPr="004D233D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4D233D">
        <w:rPr>
          <w:rFonts w:ascii="Times New Roman" w:hAnsi="Times New Roman" w:cs="Times New Roman"/>
          <w:sz w:val="24"/>
          <w:szCs w:val="24"/>
        </w:rPr>
        <w:t>5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4711" w:rsidRPr="004D233D">
        <w:rPr>
          <w:rFonts w:ascii="Times New Roman" w:hAnsi="Times New Roman" w:cs="Times New Roman"/>
          <w:sz w:val="24"/>
          <w:szCs w:val="24"/>
        </w:rPr>
        <w:t>4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и 202</w:t>
      </w:r>
      <w:r w:rsidR="00F84711" w:rsidRPr="004D233D">
        <w:rPr>
          <w:rFonts w:ascii="Times New Roman" w:hAnsi="Times New Roman" w:cs="Times New Roman"/>
          <w:sz w:val="24"/>
          <w:szCs w:val="24"/>
        </w:rPr>
        <w:t>5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4D233D">
        <w:rPr>
          <w:rFonts w:ascii="Times New Roman" w:hAnsi="Times New Roman" w:cs="Times New Roman"/>
          <w:sz w:val="24"/>
          <w:szCs w:val="24"/>
        </w:rPr>
        <w:t>В первоначальной редакции бюджет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C0328E" w:rsidRPr="004D233D">
        <w:rPr>
          <w:rFonts w:ascii="Times New Roman" w:hAnsi="Times New Roman" w:cs="Times New Roman"/>
          <w:sz w:val="24"/>
          <w:szCs w:val="24"/>
        </w:rPr>
        <w:t xml:space="preserve"> год утвержден бездефицитным.</w:t>
      </w:r>
    </w:p>
    <w:p w:rsidR="00C0328E" w:rsidRPr="004D233D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33D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4D233D" w:rsidRPr="004D233D">
        <w:rPr>
          <w:rFonts w:ascii="Times New Roman" w:hAnsi="Times New Roman" w:cs="Times New Roman"/>
          <w:sz w:val="24"/>
          <w:szCs w:val="24"/>
        </w:rPr>
        <w:t>12,8</w:t>
      </w:r>
      <w:r w:rsidRPr="004D233D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="004D233D" w:rsidRPr="004D233D">
        <w:rPr>
          <w:rFonts w:ascii="Times New Roman" w:hAnsi="Times New Roman" w:cs="Times New Roman"/>
          <w:sz w:val="24"/>
          <w:szCs w:val="24"/>
        </w:rPr>
        <w:t xml:space="preserve">(184 406,6 тыс. рублей) </w:t>
      </w:r>
      <w:r w:rsidRPr="004D233D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дефицита местного бюджета (</w:t>
      </w:r>
      <w:r w:rsidR="004D233D" w:rsidRPr="004D233D">
        <w:rPr>
          <w:rFonts w:ascii="Times New Roman" w:hAnsi="Times New Roman" w:cs="Times New Roman"/>
          <w:sz w:val="24"/>
          <w:szCs w:val="24"/>
        </w:rPr>
        <w:t>5% или 9220,3</w:t>
      </w:r>
      <w:r w:rsidRPr="004D233D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4D233D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3D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4D233D">
        <w:rPr>
          <w:rFonts w:ascii="Times New Roman" w:hAnsi="Times New Roman"/>
          <w:sz w:val="24"/>
          <w:szCs w:val="24"/>
        </w:rPr>
        <w:t>6</w:t>
      </w:r>
      <w:r w:rsidRPr="004D233D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4D233D" w:rsidRPr="004D233D">
        <w:rPr>
          <w:rFonts w:ascii="Times New Roman" w:hAnsi="Times New Roman"/>
          <w:sz w:val="24"/>
          <w:szCs w:val="24"/>
        </w:rPr>
        <w:t>3</w:t>
      </w:r>
      <w:r w:rsidRPr="004D233D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4D233D" w:rsidRPr="004D233D">
        <w:rPr>
          <w:rFonts w:ascii="Times New Roman" w:hAnsi="Times New Roman"/>
          <w:sz w:val="24"/>
          <w:szCs w:val="24"/>
        </w:rPr>
        <w:t>23 712,0</w:t>
      </w:r>
      <w:r w:rsidRPr="004D233D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B6796C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5B5F" w:rsidRPr="00413B9E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8</w:t>
      </w:r>
      <w:r w:rsidR="00D2246C" w:rsidRPr="00413B9E">
        <w:rPr>
          <w:rFonts w:ascii="Times New Roman" w:hAnsi="Times New Roman" w:cs="Times New Roman"/>
          <w:sz w:val="24"/>
          <w:szCs w:val="24"/>
        </w:rPr>
        <w:t>.</w:t>
      </w:r>
      <w:r w:rsidR="004B7F68" w:rsidRPr="00413B9E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413B9E">
        <w:rPr>
          <w:rFonts w:ascii="Times New Roman" w:hAnsi="Times New Roman" w:cs="Times New Roman"/>
          <w:sz w:val="24"/>
          <w:szCs w:val="24"/>
        </w:rPr>
        <w:t>унктом</w:t>
      </w:r>
      <w:r w:rsidRPr="00413B9E">
        <w:rPr>
          <w:rFonts w:ascii="Times New Roman" w:hAnsi="Times New Roman" w:cs="Times New Roman"/>
          <w:sz w:val="24"/>
          <w:szCs w:val="24"/>
        </w:rPr>
        <w:t xml:space="preserve"> </w:t>
      </w:r>
      <w:r w:rsidR="00B65B5F" w:rsidRPr="00413B9E">
        <w:rPr>
          <w:rFonts w:ascii="Times New Roman" w:hAnsi="Times New Roman" w:cs="Times New Roman"/>
          <w:sz w:val="24"/>
          <w:szCs w:val="24"/>
        </w:rPr>
        <w:t>7</w:t>
      </w:r>
      <w:r w:rsidR="00D2246C" w:rsidRPr="00413B9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413B9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413B9E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413B9E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3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413B9E">
        <w:rPr>
          <w:rFonts w:ascii="Times New Roman" w:hAnsi="Times New Roman" w:cs="Times New Roman"/>
          <w:sz w:val="24"/>
          <w:szCs w:val="24"/>
        </w:rPr>
        <w:t>50 690,9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246619" w:rsidRPr="00413B9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13B9E" w:rsidRPr="00413B9E">
        <w:rPr>
          <w:rFonts w:ascii="Times New Roman" w:hAnsi="Times New Roman" w:cs="Times New Roman"/>
          <w:sz w:val="24"/>
          <w:szCs w:val="24"/>
        </w:rPr>
        <w:t xml:space="preserve"> (в действующей редакции 77 185,4 тыс. рублей)</w:t>
      </w:r>
      <w:r w:rsidR="00B65B5F" w:rsidRPr="00413B9E">
        <w:rPr>
          <w:rFonts w:ascii="Times New Roman" w:hAnsi="Times New Roman" w:cs="Times New Roman"/>
          <w:sz w:val="24"/>
          <w:szCs w:val="24"/>
        </w:rPr>
        <w:t>,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4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413B9E">
        <w:rPr>
          <w:rFonts w:ascii="Times New Roman" w:hAnsi="Times New Roman" w:cs="Times New Roman"/>
          <w:sz w:val="24"/>
          <w:szCs w:val="24"/>
        </w:rPr>
        <w:t>70 072,0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руб.,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5 год в размере 72 145,0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13B9E" w:rsidRDefault="00413B9E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 xml:space="preserve">Снижение объема Дорожного фонда в 2023 году обусловлено снижением объема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413B9E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 </w:t>
      </w:r>
    </w:p>
    <w:p w:rsidR="00B54B26" w:rsidRPr="005B485E" w:rsidRDefault="00B54B26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485E">
        <w:rPr>
          <w:rFonts w:ascii="Times New Roman" w:hAnsi="Times New Roman" w:cs="Times New Roman"/>
          <w:sz w:val="24"/>
          <w:szCs w:val="24"/>
        </w:rPr>
        <w:t>9. Пунктами 10-11 проекта Решения утверждается 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в 2023 году согласно приложению 8 в действующей редакции решения.</w:t>
      </w:r>
    </w:p>
    <w:p w:rsidR="00B54B26" w:rsidRDefault="005B485E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485E">
        <w:rPr>
          <w:rFonts w:ascii="Times New Roman" w:hAnsi="Times New Roman" w:cs="Times New Roman"/>
          <w:sz w:val="24"/>
          <w:szCs w:val="24"/>
        </w:rPr>
        <w:t xml:space="preserve">Получателем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2023 году </w:t>
      </w:r>
      <w:r w:rsidR="00E547AB">
        <w:rPr>
          <w:rFonts w:ascii="Times New Roman" w:hAnsi="Times New Roman" w:cs="Times New Roman"/>
          <w:sz w:val="24"/>
          <w:szCs w:val="24"/>
        </w:rPr>
        <w:t>предлагается утвердить</w:t>
      </w:r>
      <w:r w:rsidRPr="005B485E">
        <w:rPr>
          <w:rFonts w:ascii="Times New Roman" w:hAnsi="Times New Roman" w:cs="Times New Roman"/>
          <w:sz w:val="24"/>
          <w:szCs w:val="24"/>
        </w:rPr>
        <w:t xml:space="preserve"> МП «Лотошинское жилищно-коммунальное хозяйство». Объем субсидии 14 000,0 тыс. рублей за счет средств </w:t>
      </w:r>
      <w:r w:rsidR="00783289">
        <w:rPr>
          <w:rFonts w:ascii="Times New Roman" w:hAnsi="Times New Roman" w:cs="Times New Roman"/>
          <w:sz w:val="24"/>
          <w:szCs w:val="24"/>
        </w:rPr>
        <w:t>прочих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783289">
        <w:rPr>
          <w:rFonts w:ascii="Times New Roman" w:hAnsi="Times New Roman" w:cs="Times New Roman"/>
          <w:sz w:val="24"/>
          <w:szCs w:val="24"/>
        </w:rPr>
        <w:t>х транcфертов</w:t>
      </w:r>
      <w:r w:rsidR="00783289" w:rsidRPr="00783289">
        <w:rPr>
          <w:rFonts w:ascii="Times New Roman" w:hAnsi="Times New Roman" w:cs="Times New Roman"/>
          <w:sz w:val="24"/>
          <w:szCs w:val="24"/>
        </w:rPr>
        <w:t>, предоставляемы</w:t>
      </w:r>
      <w:r w:rsidR="00783289">
        <w:rPr>
          <w:rFonts w:ascii="Times New Roman" w:hAnsi="Times New Roman" w:cs="Times New Roman"/>
          <w:sz w:val="24"/>
          <w:szCs w:val="24"/>
        </w:rPr>
        <w:t>х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 бюджет</w:t>
      </w:r>
      <w:r w:rsidR="00E547AB">
        <w:rPr>
          <w:rFonts w:ascii="Times New Roman" w:hAnsi="Times New Roman" w:cs="Times New Roman"/>
          <w:sz w:val="24"/>
          <w:szCs w:val="24"/>
        </w:rPr>
        <w:t>у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547AB">
        <w:rPr>
          <w:rFonts w:ascii="Times New Roman" w:hAnsi="Times New Roman" w:cs="Times New Roman"/>
          <w:sz w:val="24"/>
          <w:szCs w:val="24"/>
        </w:rPr>
        <w:t>ого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547AB">
        <w:rPr>
          <w:rFonts w:ascii="Times New Roman" w:hAnsi="Times New Roman" w:cs="Times New Roman"/>
          <w:sz w:val="24"/>
          <w:szCs w:val="24"/>
        </w:rPr>
        <w:t>а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на реализацию отдельных мероприятий муниципальных программ </w:t>
      </w:r>
      <w:r w:rsidRPr="005B485E">
        <w:rPr>
          <w:rFonts w:ascii="Times New Roman" w:hAnsi="Times New Roman" w:cs="Times New Roman"/>
          <w:sz w:val="24"/>
          <w:szCs w:val="24"/>
        </w:rPr>
        <w:t>из бюджета Московской области. Цель предоставления субсидии: на возмещение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взысканию, с целью погашения просроченной задолженности перед поставщиками энергоресурсов (электроэнергия).</w:t>
      </w:r>
    </w:p>
    <w:p w:rsidR="00662564" w:rsidRPr="006B5B8F" w:rsidRDefault="00662564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10.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</w:t>
      </w:r>
      <w:r w:rsidRPr="006B5B8F">
        <w:rPr>
          <w:rFonts w:ascii="Times New Roman" w:hAnsi="Times New Roman" w:cs="Times New Roman"/>
          <w:sz w:val="24"/>
          <w:szCs w:val="24"/>
        </w:rPr>
        <w:t xml:space="preserve"> по подготовке муниципал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ьных нормативных правовых актов </w:t>
      </w:r>
      <w:r w:rsidRPr="006B5B8F">
        <w:rPr>
          <w:rFonts w:ascii="Times New Roman" w:hAnsi="Times New Roman" w:cs="Times New Roman"/>
          <w:sz w:val="24"/>
          <w:szCs w:val="24"/>
        </w:rPr>
        <w:t xml:space="preserve"> (подготовлены ФБУ НЦПИ при Минюсте России)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 определено, что муниципальный акт должен соответствовать требованиям, предъявляемым к его форме и содержанию.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Деление муниципального акта на определенные составляющие обеспечивает его удобное использование и эффективное усвоение правовой информации, помогает быстрее ориентироваться в его тексте, позволяет давать более точные ссылки, обеспечивает полное изложение необходимой правовой информации.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Структура муниципального акта содержит, как правило, три части: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вступительную (преамбулу)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основную (содержательную)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заключительную (резолютивную)</w:t>
      </w:r>
    </w:p>
    <w:p w:rsidR="00662564" w:rsidRPr="006B5B8F" w:rsidRDefault="00662564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Основной структурной единицей муниципального акта является статья (акты представительного органа местного самоуправления) или пункт (иные муниципальные акты), в которых содержатся юридические нормы.</w:t>
      </w:r>
    </w:p>
    <w:p w:rsidR="00C479AE" w:rsidRPr="006B5B8F" w:rsidRDefault="00C479AE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Пунктом 10 проекта Решения</w:t>
      </w:r>
      <w:r w:rsidR="006B5B8F" w:rsidRPr="006B5B8F">
        <w:rPr>
          <w:rFonts w:ascii="Times New Roman" w:hAnsi="Times New Roman" w:cs="Times New Roman"/>
          <w:sz w:val="24"/>
          <w:szCs w:val="24"/>
        </w:rPr>
        <w:t xml:space="preserve"> </w:t>
      </w:r>
      <w:r w:rsidRPr="006B5B8F"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Лотошино №386/48 от 22.12.2022 года «О бюджете городского округа Лотошино Московской области на 2023 год и на плановый период 2024 и 2025 годов»  дополняется статьей 13.1, которая по своему содержанию относится  к основной части Решения о бюджете №386/48.</w:t>
      </w:r>
    </w:p>
    <w:p w:rsidR="00662564" w:rsidRPr="006B5B8F" w:rsidRDefault="00C479AE" w:rsidP="00C47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="00662564" w:rsidRPr="006B5B8F">
        <w:rPr>
          <w:rFonts w:ascii="Times New Roman" w:hAnsi="Times New Roman" w:cs="Times New Roman"/>
          <w:sz w:val="24"/>
          <w:szCs w:val="24"/>
        </w:rPr>
        <w:t xml:space="preserve"> </w:t>
      </w:r>
      <w:r w:rsidRPr="006B5B8F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="00662564" w:rsidRPr="006B5B8F">
        <w:rPr>
          <w:rFonts w:ascii="Times New Roman" w:hAnsi="Times New Roman" w:cs="Times New Roman"/>
          <w:sz w:val="24"/>
          <w:szCs w:val="24"/>
        </w:rPr>
        <w:t>целесообразным и юридически правильным статью 13.1 проекта решения изменить по тексту на ст. 12.1, так как ст. 13 решения СД от 22.12.2022 №386/48  предусматривает заключительные положения вышеуказанного решения</w:t>
      </w:r>
    </w:p>
    <w:p w:rsidR="005B485E" w:rsidRDefault="005B485E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11A9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по результатам проведенной экспертизы: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>1. Главным распорядителям средств бюджета городского округа Лотошино</w:t>
      </w:r>
      <w:r w:rsidRPr="004011A9">
        <w:t xml:space="preserve"> </w:t>
      </w:r>
      <w:r w:rsidRPr="004011A9">
        <w:rPr>
          <w:rFonts w:ascii="Times New Roman" w:hAnsi="Times New Roman" w:cs="Times New Roman"/>
          <w:sz w:val="24"/>
          <w:szCs w:val="24"/>
        </w:rPr>
        <w:t xml:space="preserve">в силу </w:t>
      </w:r>
      <w:bookmarkStart w:id="2" w:name="_GoBack"/>
      <w:r w:rsidRPr="004011A9">
        <w:rPr>
          <w:rFonts w:ascii="Times New Roman" w:hAnsi="Times New Roman" w:cs="Times New Roman"/>
          <w:sz w:val="24"/>
          <w:szCs w:val="24"/>
        </w:rPr>
        <w:t xml:space="preserve">возложенных на них бюджетных полномочий, Финансово-экономическому управлению </w:t>
      </w:r>
      <w:bookmarkEnd w:id="2"/>
      <w:r w:rsidRPr="004011A9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усилить контроль  за  подтверждением правомерности оплаты кредиторской задолженности подведомственных учреждений путем анализа документов, подтверждающих учет кредиторской задолженности в соответствующих регистрах бухгалтерского учета, документах по фактическому исполнению лимитов бюджетных обязательств, чтобы квалифицировать на стадии предварительного, а затем и текущего контроля правомерность и обоснованность погашения кредиторской задолженности предыдущего финансового года за счет бюджетных средств.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>2. Внести изменения в структуру проекта Решения Совета депутатов городского округа Лотошино:</w:t>
      </w:r>
      <w:r w:rsidRPr="004011A9">
        <w:t xml:space="preserve"> </w:t>
      </w:r>
      <w:r w:rsidRPr="004011A9">
        <w:rPr>
          <w:rFonts w:ascii="Times New Roman" w:hAnsi="Times New Roman" w:cs="Times New Roman"/>
          <w:sz w:val="24"/>
          <w:szCs w:val="24"/>
        </w:rPr>
        <w:t>статью 13.1 проекта решения изменить по тексту на статью 12.1.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11A9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Pr="004011A9">
        <w:rPr>
          <w:rFonts w:ascii="Times New Roman" w:hAnsi="Times New Roman" w:cs="Times New Roman"/>
          <w:sz w:val="24"/>
          <w:szCs w:val="24"/>
        </w:rPr>
        <w:t>22.12.2022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</w:t>
      </w:r>
      <w:r w:rsidRPr="004011A9">
        <w:rPr>
          <w:rFonts w:ascii="Times New Roman" w:hAnsi="Times New Roman" w:cs="Times New Roman"/>
          <w:sz w:val="24"/>
          <w:szCs w:val="24"/>
        </w:rPr>
        <w:t>ода</w:t>
      </w:r>
      <w:r w:rsidRPr="004011A9">
        <w:rPr>
          <w:rFonts w:ascii="Times New Roman" w:hAnsi="Times New Roman" w:cs="Times New Roman"/>
          <w:sz w:val="24"/>
          <w:szCs w:val="24"/>
        </w:rPr>
        <w:t xml:space="preserve"> №</w:t>
      </w:r>
      <w:r w:rsidRPr="004011A9">
        <w:rPr>
          <w:rFonts w:ascii="Times New Roman" w:hAnsi="Times New Roman" w:cs="Times New Roman"/>
          <w:sz w:val="24"/>
          <w:szCs w:val="24"/>
        </w:rPr>
        <w:t>386/48</w:t>
      </w:r>
      <w:r w:rsidRPr="004011A9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Лотошино Московской области на 202</w:t>
      </w:r>
      <w:r w:rsidRPr="004011A9">
        <w:rPr>
          <w:rFonts w:ascii="Times New Roman" w:hAnsi="Times New Roman" w:cs="Times New Roman"/>
          <w:sz w:val="24"/>
          <w:szCs w:val="24"/>
        </w:rPr>
        <w:t>3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4011A9">
        <w:rPr>
          <w:rFonts w:ascii="Times New Roman" w:hAnsi="Times New Roman" w:cs="Times New Roman"/>
          <w:sz w:val="24"/>
          <w:szCs w:val="24"/>
        </w:rPr>
        <w:t>4</w:t>
      </w:r>
      <w:r w:rsidRPr="004011A9">
        <w:rPr>
          <w:rFonts w:ascii="Times New Roman" w:hAnsi="Times New Roman" w:cs="Times New Roman"/>
          <w:sz w:val="24"/>
          <w:szCs w:val="24"/>
        </w:rPr>
        <w:t xml:space="preserve"> и 202</w:t>
      </w:r>
      <w:r w:rsidRPr="004011A9">
        <w:rPr>
          <w:rFonts w:ascii="Times New Roman" w:hAnsi="Times New Roman" w:cs="Times New Roman"/>
          <w:sz w:val="24"/>
          <w:szCs w:val="24"/>
        </w:rPr>
        <w:t>5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годов»  Контрольно-счетная палата городского округа Лотошино считает: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 xml:space="preserve">- представленный проект </w:t>
      </w:r>
      <w:r w:rsidRPr="004011A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4011A9">
        <w:rPr>
          <w:rFonts w:ascii="Times New Roman" w:hAnsi="Times New Roman" w:cs="Times New Roman"/>
          <w:sz w:val="24"/>
          <w:szCs w:val="24"/>
        </w:rPr>
        <w:t>соответствует требованиям Бюджетного Кодекса РФ и может быть рассмотрен Советом депутатов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с учетом предложений </w:t>
      </w:r>
      <w:r w:rsidR="00B802F9">
        <w:rPr>
          <w:rFonts w:ascii="Times New Roman" w:hAnsi="Times New Roman" w:cs="Times New Roman"/>
          <w:sz w:val="24"/>
          <w:szCs w:val="24"/>
        </w:rPr>
        <w:t>контрольно-счетной палаты.</w:t>
      </w:r>
      <w:r w:rsidRPr="004011A9">
        <w:rPr>
          <w:rFonts w:ascii="Times New Roman" w:hAnsi="Times New Roman" w:cs="Times New Roman"/>
          <w:sz w:val="24"/>
          <w:szCs w:val="24"/>
        </w:rPr>
        <w:t>.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18B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72B" w:rsidRPr="00B6796C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5936" w:rsidRPr="00B6796C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02F9" w:rsidRPr="00B802F9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B802F9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>к</w:t>
      </w:r>
      <w:r w:rsidR="00EE672B" w:rsidRPr="00B802F9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EE672B" w:rsidRPr="00B802F9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B802F9" w:rsidRDefault="00EE672B" w:rsidP="00EE672B"/>
    <w:p w:rsidR="00776B21" w:rsidRPr="00B6796C" w:rsidRDefault="00776B21">
      <w:pPr>
        <w:rPr>
          <w:color w:val="FF0000"/>
        </w:rPr>
      </w:pPr>
    </w:p>
    <w:sectPr w:rsidR="00776B21" w:rsidRPr="00B6796C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54" w:rsidRDefault="00117D54" w:rsidP="00906978">
      <w:pPr>
        <w:spacing w:after="0" w:line="240" w:lineRule="auto"/>
      </w:pPr>
      <w:r>
        <w:separator/>
      </w:r>
    </w:p>
  </w:endnote>
  <w:endnote w:type="continuationSeparator" w:id="0">
    <w:p w:rsidR="00117D54" w:rsidRDefault="00117D54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695746" w:rsidRDefault="006957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2F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5746" w:rsidRDefault="0069574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54" w:rsidRDefault="00117D54" w:rsidP="00906978">
      <w:pPr>
        <w:spacing w:after="0" w:line="240" w:lineRule="auto"/>
      </w:pPr>
      <w:r>
        <w:separator/>
      </w:r>
    </w:p>
  </w:footnote>
  <w:footnote w:type="continuationSeparator" w:id="0">
    <w:p w:rsidR="00117D54" w:rsidRDefault="00117D54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2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2"/>
  </w:num>
  <w:num w:numId="5">
    <w:abstractNumId w:val="11"/>
  </w:num>
  <w:num w:numId="6">
    <w:abstractNumId w:val="7"/>
  </w:num>
  <w:num w:numId="7">
    <w:abstractNumId w:val="21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8"/>
  </w:num>
  <w:num w:numId="15">
    <w:abstractNumId w:val="17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9"/>
  </w:num>
  <w:num w:numId="21">
    <w:abstractNumId w:val="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17D54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8F1CC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F841-A6E1-45F8-996D-9E68DCBB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2021-04-21T05:19:00Z</cp:lastPrinted>
  <dcterms:created xsi:type="dcterms:W3CDTF">2023-02-08T07:51:00Z</dcterms:created>
  <dcterms:modified xsi:type="dcterms:W3CDTF">2023-02-08T07:51:00Z</dcterms:modified>
</cp:coreProperties>
</file>